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567C6C">
      <w:pPr>
        <w:rPr>
          <w:rFonts w:ascii="Arial" w:hAnsi="Arial" w:cs="Arial"/>
          <w:b/>
        </w:rPr>
      </w:pPr>
    </w:p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 xml:space="preserve">Příloha </w:t>
      </w:r>
      <w:r w:rsidR="00D742DD">
        <w:rPr>
          <w:rFonts w:ascii="Arial" w:hAnsi="Arial" w:cs="Arial"/>
        </w:rPr>
        <w:t>2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</w:rPr>
      </w:pP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6276F8">
        <w:rPr>
          <w:rFonts w:ascii="Arial" w:hAnsi="Arial" w:cs="Arial"/>
          <w:b/>
          <w:sz w:val="24"/>
          <w:szCs w:val="24"/>
        </w:rPr>
        <w:t>Kolumbárium – hřbitov, Starý Folwark, Třinec</w:t>
      </w:r>
      <w:r w:rsidR="006431DE">
        <w:rPr>
          <w:rFonts w:ascii="Arial" w:hAnsi="Arial" w:cs="Arial"/>
          <w:b/>
          <w:sz w:val="24"/>
          <w:szCs w:val="24"/>
        </w:rPr>
        <w:t xml:space="preserve"> - opakování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29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095"/>
      </w:tblGrid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956CCC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956CCC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956CCC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Default="005B0225" w:rsidP="00486F07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</w:t>
            </w:r>
            <w:r w:rsidR="00486F07">
              <w:rPr>
                <w:rFonts w:ascii="Arial" w:hAnsi="Arial" w:cs="Arial"/>
                <w:sz w:val="20"/>
              </w:rPr>
              <w:t>, jde tedy o dodavatele, který:</w:t>
            </w:r>
          </w:p>
          <w:p w:rsidR="001F0455" w:rsidRPr="001F0455" w:rsidRDefault="00486F07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zapsán v obchodním rejstříku nebo jiné obdobné evidenci</w:t>
            </w:r>
          </w:p>
          <w:p w:rsidR="00486F07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právní forma: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0F10D9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statutárním orgánem společnosti je: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0F10D9" w:rsidRPr="00D742DD" w:rsidRDefault="000F10D9" w:rsidP="001F0455">
            <w:pPr>
              <w:pStyle w:val="Odstavecseseznamem"/>
              <w:numPr>
                <w:ilvl w:val="0"/>
                <w:numId w:val="7"/>
              </w:numPr>
              <w:spacing w:before="60" w:after="120"/>
              <w:ind w:left="1519" w:right="79" w:hanging="357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společnost jedná a podepisuje: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486F07" w:rsidRDefault="00486F07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oprávněn podnikat v rozsahu odpovídajícím předmětu veřejné zakázky</w:t>
            </w:r>
            <w:r w:rsidR="000F10D9">
              <w:rPr>
                <w:rFonts w:ascii="Arial" w:hAnsi="Arial" w:cs="Arial"/>
                <w:sz w:val="20"/>
              </w:rPr>
              <w:t>:</w:t>
            </w:r>
          </w:p>
          <w:p w:rsidR="000F10D9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doklad o oprávnění k podnikání: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524A78" w:rsidRPr="00A53C21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předmět podnikání: </w:t>
            </w:r>
            <w:r w:rsidRPr="00A53C21">
              <w:rPr>
                <w:rFonts w:ascii="Arial" w:hAnsi="Arial" w:cs="Arial"/>
                <w:sz w:val="20"/>
              </w:rPr>
              <w:t>(předmět podnikání mající vztah k předmětu VZ –</w:t>
            </w:r>
            <w:r w:rsidR="00524A78" w:rsidRPr="00A53C21">
              <w:rPr>
                <w:rFonts w:ascii="Arial" w:hAnsi="Arial" w:cs="Arial"/>
                <w:sz w:val="20"/>
              </w:rPr>
              <w:t xml:space="preserve"> </w:t>
            </w:r>
          </w:p>
          <w:p w:rsidR="00524A78" w:rsidRDefault="00524A78" w:rsidP="002B4990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</w:rPr>
            </w:pPr>
            <w:r w:rsidRPr="00A53C21">
              <w:rPr>
                <w:rFonts w:ascii="Arial" w:hAnsi="Arial" w:cs="Arial"/>
                <w:sz w:val="20"/>
              </w:rPr>
              <w:t xml:space="preserve">              </w:t>
            </w:r>
            <w:r w:rsidR="001F0455" w:rsidRPr="00A53C21">
              <w:rPr>
                <w:rFonts w:ascii="Arial" w:hAnsi="Arial" w:cs="Arial"/>
                <w:b/>
                <w:sz w:val="20"/>
                <w:u w:val="single"/>
              </w:rPr>
              <w:t>P</w:t>
            </w:r>
            <w:r w:rsidR="000F10D9" w:rsidRPr="00A53C21">
              <w:rPr>
                <w:rFonts w:ascii="Arial" w:hAnsi="Arial" w:cs="Arial"/>
                <w:b/>
                <w:sz w:val="20"/>
                <w:u w:val="single"/>
              </w:rPr>
              <w:t>rovádění staveb, jejich změn a odstraňování</w:t>
            </w:r>
            <w:r w:rsidR="002B4990" w:rsidRPr="00A53C21">
              <w:rPr>
                <w:rFonts w:ascii="Arial" w:hAnsi="Arial" w:cs="Arial"/>
                <w:b/>
                <w:sz w:val="20"/>
              </w:rPr>
              <w:t>,</w:t>
            </w:r>
          </w:p>
          <w:p w:rsidR="00A53C21" w:rsidRPr="00A53C21" w:rsidRDefault="00A53C21" w:rsidP="002B4990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</w:rPr>
            </w:pPr>
          </w:p>
          <w:p w:rsidR="00A53C21" w:rsidRPr="00A53C21" w:rsidRDefault="00A53C21" w:rsidP="00A53C21">
            <w:pPr>
              <w:pStyle w:val="Odstavecseseznamem"/>
              <w:numPr>
                <w:ilvl w:val="0"/>
                <w:numId w:val="6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 w:rsidRPr="00A53C21">
              <w:rPr>
                <w:rFonts w:ascii="Arial" w:hAnsi="Arial" w:cs="Arial"/>
                <w:sz w:val="20"/>
              </w:rPr>
              <w:t>je odborně způsobilý nebo disponuje osobou, jejímž prostřednictvím odbornou způsobilost zabezpečuje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A53C21" w:rsidRDefault="00A53C21" w:rsidP="00A53C2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 w:rsidRPr="00A53C21">
              <w:rPr>
                <w:rFonts w:ascii="Arial" w:hAnsi="Arial" w:cs="Arial"/>
                <w:sz w:val="20"/>
              </w:rPr>
              <w:t>číslo dokladu či osvědčení o autorizaci (autorizovaný inženýr nebo autorizovaný technik v </w:t>
            </w:r>
            <w:r w:rsidRPr="00A53C21">
              <w:rPr>
                <w:rFonts w:ascii="Arial" w:hAnsi="Arial" w:cs="Arial"/>
                <w:sz w:val="20"/>
                <w:u w:val="single"/>
              </w:rPr>
              <w:t xml:space="preserve">oboru </w:t>
            </w:r>
            <w:r w:rsidR="0081625D">
              <w:rPr>
                <w:rFonts w:ascii="Arial" w:hAnsi="Arial" w:cs="Arial"/>
                <w:sz w:val="20"/>
                <w:u w:val="single"/>
              </w:rPr>
              <w:t>Pozemní stavby</w:t>
            </w:r>
            <w:r w:rsidRPr="00A53C21">
              <w:rPr>
                <w:rFonts w:ascii="Arial" w:hAnsi="Arial" w:cs="Arial"/>
                <w:sz w:val="20"/>
              </w:rPr>
              <w:t>):)</w:t>
            </w:r>
            <w:r w:rsidRPr="00A53C21">
              <w:rPr>
                <w:rFonts w:ascii="Arial" w:hAnsi="Arial" w:cs="Arial"/>
                <w:b/>
                <w:sz w:val="20"/>
              </w:rPr>
              <w:t>(</w:t>
            </w:r>
            <w:r w:rsidRPr="00A53C21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A53C21" w:rsidRPr="006276F8" w:rsidRDefault="006276F8" w:rsidP="00A53C2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vztah osoby k dodavateli: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technickou kvalifikaci v souladu s požadavky zadávací dokumentace v rozsahu prokázání:</w:t>
            </w:r>
          </w:p>
          <w:p w:rsidR="0012092D" w:rsidRPr="006276F8" w:rsidRDefault="00EB225A" w:rsidP="006276F8">
            <w:pPr>
              <w:pStyle w:val="Odstavecseseznamem"/>
              <w:numPr>
                <w:ilvl w:val="0"/>
                <w:numId w:val="10"/>
              </w:num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EB225A">
              <w:rPr>
                <w:rFonts w:ascii="Arial" w:hAnsi="Arial" w:cs="Arial"/>
                <w:sz w:val="20"/>
              </w:rPr>
              <w:t>ealizoval referenční zakázky uvedené v seznamu referenčních zakázek viz. tabulky na str</w:t>
            </w:r>
            <w:r w:rsidR="00C272C5">
              <w:rPr>
                <w:rFonts w:ascii="Arial" w:hAnsi="Arial" w:cs="Arial"/>
                <w:sz w:val="20"/>
              </w:rPr>
              <w:t xml:space="preserve">. </w:t>
            </w:r>
            <w:r w:rsidR="003058EB">
              <w:rPr>
                <w:rFonts w:ascii="Arial" w:hAnsi="Arial" w:cs="Arial"/>
                <w:sz w:val="20"/>
              </w:rPr>
              <w:t>3</w:t>
            </w:r>
            <w:r w:rsidR="00C272C5">
              <w:rPr>
                <w:rFonts w:ascii="Arial" w:hAnsi="Arial" w:cs="Arial"/>
                <w:sz w:val="20"/>
              </w:rPr>
              <w:t xml:space="preserve"> až </w:t>
            </w:r>
            <w:r w:rsidR="003058EB">
              <w:rPr>
                <w:rFonts w:ascii="Arial" w:hAnsi="Arial" w:cs="Arial"/>
                <w:sz w:val="20"/>
              </w:rPr>
              <w:t>4</w:t>
            </w:r>
            <w:r w:rsidRPr="00EB225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0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1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</w:t>
            </w:r>
            <w:r w:rsidR="00524A78">
              <w:rPr>
                <w:rFonts w:ascii="Arial" w:hAnsi="Arial" w:cs="Arial"/>
                <w:b/>
                <w:sz w:val="20"/>
              </w:rPr>
              <w:t xml:space="preserve"> a Běloruska</w:t>
            </w:r>
            <w:r w:rsidRPr="005B0225">
              <w:rPr>
                <w:rFonts w:ascii="Arial" w:hAnsi="Arial" w:cs="Arial"/>
                <w:b/>
                <w:sz w:val="20"/>
              </w:rPr>
              <w:t xml:space="preserve"> destabilizujícím situaci na Ukrajině</w:t>
            </w:r>
            <w:bookmarkEnd w:id="1"/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 w:val="20"/>
        </w:rPr>
      </w:pPr>
    </w:p>
    <w:p w:rsidR="007F641B" w:rsidRDefault="007F641B" w:rsidP="00567C6C">
      <w:pPr>
        <w:rPr>
          <w:rFonts w:ascii="Arial" w:hAnsi="Arial" w:cs="Arial"/>
          <w:sz w:val="20"/>
        </w:rPr>
      </w:pPr>
    </w:p>
    <w:p w:rsidR="00567C6C" w:rsidRPr="007F641B" w:rsidRDefault="00EB225A" w:rsidP="007F641B">
      <w:pPr>
        <w:spacing w:after="120"/>
        <w:rPr>
          <w:rFonts w:ascii="Arial" w:hAnsi="Arial" w:cs="Arial"/>
          <w:b/>
          <w:szCs w:val="22"/>
        </w:rPr>
      </w:pPr>
      <w:r w:rsidRPr="007F641B">
        <w:rPr>
          <w:rFonts w:ascii="Arial" w:hAnsi="Arial" w:cs="Arial"/>
          <w:b/>
          <w:sz w:val="20"/>
        </w:rPr>
        <w:t xml:space="preserve">Seznam </w:t>
      </w:r>
      <w:r w:rsidR="00357EF8">
        <w:rPr>
          <w:rFonts w:ascii="Arial" w:hAnsi="Arial" w:cs="Arial"/>
          <w:b/>
          <w:sz w:val="20"/>
        </w:rPr>
        <w:t xml:space="preserve"> </w:t>
      </w:r>
      <w:r w:rsidRPr="007F641B">
        <w:rPr>
          <w:rFonts w:ascii="Arial" w:hAnsi="Arial" w:cs="Arial"/>
          <w:b/>
          <w:sz w:val="20"/>
        </w:rPr>
        <w:t>stavebních prací poskytnutých za posledních pět let před zahájením zadávacího řízení</w:t>
      </w:r>
    </w:p>
    <w:p w:rsidR="00FC4557" w:rsidRPr="006276F8" w:rsidRDefault="006431DE" w:rsidP="00F71736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6431DE">
        <w:rPr>
          <w:rFonts w:ascii="Arial" w:hAnsi="Arial" w:cs="Arial"/>
          <w:sz w:val="20"/>
        </w:rPr>
        <w:t>ýstavba nebo rekonstrukce  stavby, přičemž alespoň jedna stavba byla stavbou občanské vybavenosti a alespoň jedna stavba zahrnovala výstavbu objektu z betonových prefabrikátů, každá v hodnotě minimálně 2.000.000 Kč bez DPH.</w:t>
      </w:r>
    </w:p>
    <w:tbl>
      <w:tblPr>
        <w:tblW w:w="0" w:type="auto"/>
        <w:tblInd w:w="396" w:type="dxa"/>
        <w:tblLayout w:type="fixed"/>
        <w:tblLook w:val="0000" w:firstRow="0" w:lastRow="0" w:firstColumn="0" w:lastColumn="0" w:noHBand="0" w:noVBand="0"/>
      </w:tblPr>
      <w:tblGrid>
        <w:gridCol w:w="3418"/>
        <w:gridCol w:w="5366"/>
      </w:tblGrid>
      <w:tr w:rsidR="00EB225A" w:rsidTr="00CC3EF7">
        <w:trPr>
          <w:trHeight w:val="277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Pr="0081625D" w:rsidRDefault="00EB225A" w:rsidP="0081625D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  <w:rPr>
                <w:b/>
              </w:rPr>
            </w:pPr>
            <w:r w:rsidRP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Název </w:t>
            </w:r>
            <w:r w:rsid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1. </w:t>
            </w:r>
            <w:r w:rsidRP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stavby</w:t>
            </w:r>
            <w:r w:rsid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B225A" w:rsidTr="00CC3EF7">
        <w:trPr>
          <w:trHeight w:val="335"/>
        </w:trPr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8B5E99">
        <w:trPr>
          <w:trHeight w:val="288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8EB" w:rsidRDefault="0081625D" w:rsidP="008B5E99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Předmět referenční stavby včetně popisu</w:t>
            </w:r>
            <w:r w:rsidR="008B5E99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z něhož bude vyplývat splnění </w:t>
            </w:r>
            <w:r w:rsidR="008B5E99">
              <w:rPr>
                <w:rFonts w:ascii="Arial" w:hAnsi="Arial" w:cs="Arial"/>
                <w:iCs/>
                <w:sz w:val="18"/>
                <w:szCs w:val="18"/>
              </w:rPr>
              <w:t xml:space="preserve">výše uvedených </w:t>
            </w:r>
            <w:r>
              <w:rPr>
                <w:rFonts w:ascii="Arial" w:hAnsi="Arial" w:cs="Arial"/>
                <w:iCs/>
                <w:sz w:val="18"/>
                <w:szCs w:val="18"/>
              </w:rPr>
              <w:t>požadavků na referenční stavb</w:t>
            </w:r>
            <w:r w:rsidR="008B5E99">
              <w:rPr>
                <w:rFonts w:ascii="Arial" w:hAnsi="Arial" w:cs="Arial"/>
                <w:iCs/>
                <w:sz w:val="18"/>
                <w:szCs w:val="18"/>
              </w:rPr>
              <w:t>u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C3EF7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 na objednatele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81625D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Finanční objem referečních prací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p w:rsidR="00956CCC" w:rsidRPr="006431DE" w:rsidRDefault="006431DE" w:rsidP="006431DE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6431DE">
        <w:rPr>
          <w:rFonts w:ascii="Arial" w:hAnsi="Arial" w:cs="Arial"/>
          <w:sz w:val="20"/>
        </w:rPr>
        <w:t>ýstavba nebo rekonstrukce  stavby, přičemž alespoň jedna stavba byla stavbou občanské vybavenosti a alespoň jedna stavba zahrnovala výstavbu objektu z betonových prefabrikátů, každá v hodnotě minimálně 2.000.000 Kč bez DPH.</w:t>
      </w:r>
    </w:p>
    <w:p w:rsidR="00956CCC" w:rsidRDefault="00956CCC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tbl>
      <w:tblPr>
        <w:tblW w:w="8814" w:type="dxa"/>
        <w:tblInd w:w="381" w:type="dxa"/>
        <w:tblLayout w:type="fixed"/>
        <w:tblLook w:val="0000" w:firstRow="0" w:lastRow="0" w:firstColumn="0" w:lastColumn="0" w:noHBand="0" w:noVBand="0"/>
      </w:tblPr>
      <w:tblGrid>
        <w:gridCol w:w="3463"/>
        <w:gridCol w:w="5351"/>
      </w:tblGrid>
      <w:tr w:rsidR="00EB225A" w:rsidTr="00FC4557">
        <w:trPr>
          <w:trHeight w:val="473"/>
        </w:trPr>
        <w:tc>
          <w:tcPr>
            <w:tcW w:w="8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Pr="0081625D" w:rsidRDefault="00EB225A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  <w:rPr>
                <w:b/>
              </w:rPr>
            </w:pPr>
            <w:r w:rsidRP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 2. stavb</w:t>
            </w:r>
            <w:r w:rsid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>y:</w:t>
            </w:r>
          </w:p>
        </w:tc>
      </w:tr>
      <w:tr w:rsidR="00EB225A" w:rsidTr="00FC4557">
        <w:trPr>
          <w:trHeight w:val="564"/>
        </w:trPr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FC4557">
        <w:trPr>
          <w:trHeight w:val="558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81625D" w:rsidP="00404F23">
            <w:pPr>
              <w:autoSpaceDE w:val="0"/>
              <w:spacing w:after="120" w:line="320" w:lineRule="atLeas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ředmět referenční stavby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včetně popisu</w:t>
            </w:r>
            <w:r w:rsidR="008B5E99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z něhož bude vyplývat splnění </w:t>
            </w:r>
            <w:r w:rsidR="008B5E99">
              <w:rPr>
                <w:rFonts w:ascii="Arial" w:hAnsi="Arial" w:cs="Arial"/>
                <w:iCs/>
                <w:sz w:val="18"/>
                <w:szCs w:val="18"/>
              </w:rPr>
              <w:t>výše uvedených požadavků na referenční stavbu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  <w:p w:rsidR="003058EB" w:rsidRDefault="003058EB" w:rsidP="00404F23">
            <w:pPr>
              <w:autoSpaceDE w:val="0"/>
              <w:spacing w:after="120" w:line="320" w:lineRule="atLeas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058EB" w:rsidRDefault="003058EB" w:rsidP="00404F23">
            <w:pPr>
              <w:autoSpaceDE w:val="0"/>
              <w:spacing w:after="120" w:line="320" w:lineRule="atLeas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058EB" w:rsidRDefault="003058EB" w:rsidP="00404F23">
            <w:pPr>
              <w:autoSpaceDE w:val="0"/>
              <w:spacing w:after="120" w:line="320" w:lineRule="atLeas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058EB" w:rsidRDefault="003058EB" w:rsidP="00404F23">
            <w:pPr>
              <w:autoSpaceDE w:val="0"/>
              <w:spacing w:after="120" w:line="320" w:lineRule="atLeas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058EB" w:rsidRDefault="003058EB" w:rsidP="00404F23">
            <w:pPr>
              <w:autoSpaceDE w:val="0"/>
              <w:spacing w:after="120" w:line="320" w:lineRule="atLeast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FC4557">
        <w:trPr>
          <w:trHeight w:val="272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FC4557">
        <w:trPr>
          <w:trHeight w:val="579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272C5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na 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objednatele: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FC4557">
        <w:trPr>
          <w:trHeight w:val="272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8EB" w:rsidRDefault="008B5E99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Finanční objem referečních prací: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FC4557">
      <w:pPr>
        <w:spacing w:before="60" w:after="120"/>
        <w:ind w:right="81"/>
        <w:jc w:val="both"/>
        <w:rPr>
          <w:rFonts w:ascii="Arial" w:hAnsi="Arial" w:cs="Arial"/>
          <w:sz w:val="20"/>
        </w:rPr>
      </w:pPr>
    </w:p>
    <w:p w:rsidR="00EB225A" w:rsidRDefault="00EB225A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  <w:bookmarkStart w:id="2" w:name="_GoBack"/>
      <w:bookmarkEnd w:id="2"/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567C6C" w:rsidRPr="00A57717" w:rsidRDefault="00567C6C" w:rsidP="00567C6C">
      <w:pPr>
        <w:rPr>
          <w:rFonts w:ascii="Arial" w:hAnsi="Arial" w:cs="Arial"/>
          <w:b/>
        </w:rPr>
      </w:pPr>
    </w:p>
    <w:p w:rsidR="009979B8" w:rsidRPr="00524A78" w:rsidRDefault="009979B8" w:rsidP="009979B8">
      <w:pPr>
        <w:spacing w:after="160" w:line="259" w:lineRule="auto"/>
        <w:rPr>
          <w:rFonts w:ascii="Calibri" w:eastAsia="Calibri" w:hAnsi="Calibri"/>
          <w:i/>
          <w:szCs w:val="22"/>
          <w:lang w:eastAsia="en-US"/>
        </w:rPr>
      </w:pPr>
      <w:r w:rsidRPr="00524A7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p w:rsidR="00752ED2" w:rsidRDefault="00752ED2"/>
    <w:sectPr w:rsidR="00752ED2" w:rsidSect="007F641B">
      <w:headerReference w:type="default" r:id="rId7"/>
      <w:footerReference w:type="even" r:id="rId8"/>
      <w:footerReference w:type="default" r:id="rId9"/>
      <w:pgSz w:w="11906" w:h="16838"/>
      <w:pgMar w:top="1134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9DF" w:rsidRDefault="007069DF">
      <w:pPr>
        <w:spacing w:after="0"/>
      </w:pPr>
      <w:r>
        <w:separator/>
      </w:r>
    </w:p>
  </w:endnote>
  <w:endnote w:type="continuationSeparator" w:id="0">
    <w:p w:rsidR="007069DF" w:rsidRDefault="007069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F7" w:rsidRDefault="00567C6C" w:rsidP="00CC3E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C3EF7" w:rsidRDefault="00CC3EF7">
    <w:pPr>
      <w:pStyle w:val="Zpat"/>
    </w:pPr>
  </w:p>
  <w:p w:rsidR="00CC3EF7" w:rsidRDefault="00CC3E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2326329"/>
      <w:docPartObj>
        <w:docPartGallery w:val="Page Numbers (Bottom of Page)"/>
        <w:docPartUnique/>
      </w:docPartObj>
    </w:sdtPr>
    <w:sdtEndPr/>
    <w:sdtContent>
      <w:p w:rsidR="00EB225A" w:rsidRDefault="00EB22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9DF" w:rsidRPr="007069DF">
          <w:rPr>
            <w:noProof/>
            <w:lang w:val="cs-CZ"/>
          </w:rPr>
          <w:t>1</w:t>
        </w:r>
        <w:r>
          <w:fldChar w:fldCharType="end"/>
        </w:r>
      </w:p>
    </w:sdtContent>
  </w:sdt>
  <w:p w:rsidR="00CC3EF7" w:rsidRDefault="00CC3E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9DF" w:rsidRDefault="007069DF">
      <w:pPr>
        <w:spacing w:after="0"/>
      </w:pPr>
      <w:r>
        <w:separator/>
      </w:r>
    </w:p>
  </w:footnote>
  <w:footnote w:type="continuationSeparator" w:id="0">
    <w:p w:rsidR="007069DF" w:rsidRDefault="007069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500A"/>
    <w:multiLevelType w:val="hybridMultilevel"/>
    <w:tmpl w:val="737E0956"/>
    <w:lvl w:ilvl="0" w:tplc="8750A00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73652"/>
    <w:multiLevelType w:val="hybridMultilevel"/>
    <w:tmpl w:val="40D22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B230F"/>
    <w:multiLevelType w:val="hybridMultilevel"/>
    <w:tmpl w:val="4210D7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17B02"/>
    <w:multiLevelType w:val="hybridMultilevel"/>
    <w:tmpl w:val="6534E736"/>
    <w:lvl w:ilvl="0" w:tplc="0E38E6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6D7970"/>
    <w:multiLevelType w:val="hybridMultilevel"/>
    <w:tmpl w:val="0368F15C"/>
    <w:lvl w:ilvl="0" w:tplc="27C2CAE4">
      <w:start w:val="1"/>
      <w:numFmt w:val="decimal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7" w15:restartNumberingAfterBreak="0">
    <w:nsid w:val="41133AF9"/>
    <w:multiLevelType w:val="hybridMultilevel"/>
    <w:tmpl w:val="4210D7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9" w15:restartNumberingAfterBreak="0">
    <w:nsid w:val="51C11246"/>
    <w:multiLevelType w:val="hybridMultilevel"/>
    <w:tmpl w:val="FBBC03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302F0"/>
    <w:multiLevelType w:val="hybridMultilevel"/>
    <w:tmpl w:val="38EE953E"/>
    <w:lvl w:ilvl="0" w:tplc="D12C293C">
      <w:start w:val="1"/>
      <w:numFmt w:val="lowerLetter"/>
      <w:lvlText w:val="%1)"/>
      <w:lvlJc w:val="left"/>
      <w:pPr>
        <w:ind w:left="11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1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12354"/>
    <w:multiLevelType w:val="hybridMultilevel"/>
    <w:tmpl w:val="2528CF5C"/>
    <w:lvl w:ilvl="0" w:tplc="4106EE22">
      <w:numFmt w:val="bullet"/>
      <w:lvlText w:val="-"/>
      <w:lvlJc w:val="left"/>
      <w:pPr>
        <w:ind w:left="11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3" w15:restartNumberingAfterBreak="0">
    <w:nsid w:val="76BF4697"/>
    <w:multiLevelType w:val="hybridMultilevel"/>
    <w:tmpl w:val="60AC1A5C"/>
    <w:lvl w:ilvl="0" w:tplc="818C3F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11"/>
  </w:num>
  <w:num w:numId="5">
    <w:abstractNumId w:val="12"/>
  </w:num>
  <w:num w:numId="6">
    <w:abstractNumId w:val="10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  <w:num w:numId="11">
    <w:abstractNumId w:val="0"/>
  </w:num>
  <w:num w:numId="12">
    <w:abstractNumId w:val="7"/>
  </w:num>
  <w:num w:numId="13">
    <w:abstractNumId w:val="3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C4CDF"/>
    <w:rsid w:val="000F10D9"/>
    <w:rsid w:val="0012092D"/>
    <w:rsid w:val="001D45BA"/>
    <w:rsid w:val="001F0455"/>
    <w:rsid w:val="0020209C"/>
    <w:rsid w:val="0025622F"/>
    <w:rsid w:val="00290F1C"/>
    <w:rsid w:val="00293E19"/>
    <w:rsid w:val="002B4990"/>
    <w:rsid w:val="002E1BAA"/>
    <w:rsid w:val="003058EB"/>
    <w:rsid w:val="00312B40"/>
    <w:rsid w:val="0035154C"/>
    <w:rsid w:val="00357EF8"/>
    <w:rsid w:val="0038745F"/>
    <w:rsid w:val="00404F23"/>
    <w:rsid w:val="00414D6A"/>
    <w:rsid w:val="004307DE"/>
    <w:rsid w:val="00445FCA"/>
    <w:rsid w:val="00486F07"/>
    <w:rsid w:val="004A5A23"/>
    <w:rsid w:val="004C4622"/>
    <w:rsid w:val="004E6C6E"/>
    <w:rsid w:val="00524A78"/>
    <w:rsid w:val="005568B9"/>
    <w:rsid w:val="00562727"/>
    <w:rsid w:val="005663E1"/>
    <w:rsid w:val="00567C6C"/>
    <w:rsid w:val="00593C81"/>
    <w:rsid w:val="005B0225"/>
    <w:rsid w:val="005C375A"/>
    <w:rsid w:val="005F16C6"/>
    <w:rsid w:val="006276F8"/>
    <w:rsid w:val="006431DE"/>
    <w:rsid w:val="00686EAC"/>
    <w:rsid w:val="006E4F6E"/>
    <w:rsid w:val="00700FEA"/>
    <w:rsid w:val="007069DF"/>
    <w:rsid w:val="00706C4E"/>
    <w:rsid w:val="007114A0"/>
    <w:rsid w:val="00723DF1"/>
    <w:rsid w:val="00744CDB"/>
    <w:rsid w:val="00752ED2"/>
    <w:rsid w:val="007659DA"/>
    <w:rsid w:val="00766C01"/>
    <w:rsid w:val="00773E5D"/>
    <w:rsid w:val="007F3DC9"/>
    <w:rsid w:val="007F641B"/>
    <w:rsid w:val="0081625D"/>
    <w:rsid w:val="00824BBE"/>
    <w:rsid w:val="008B5E99"/>
    <w:rsid w:val="00913EAF"/>
    <w:rsid w:val="009430A7"/>
    <w:rsid w:val="00956CCC"/>
    <w:rsid w:val="00960078"/>
    <w:rsid w:val="009979B8"/>
    <w:rsid w:val="00A53C21"/>
    <w:rsid w:val="00A82742"/>
    <w:rsid w:val="00B15BB7"/>
    <w:rsid w:val="00B81421"/>
    <w:rsid w:val="00B81A92"/>
    <w:rsid w:val="00C272C5"/>
    <w:rsid w:val="00CA4742"/>
    <w:rsid w:val="00CB138D"/>
    <w:rsid w:val="00CB1F99"/>
    <w:rsid w:val="00CC3EF7"/>
    <w:rsid w:val="00D2047E"/>
    <w:rsid w:val="00D42685"/>
    <w:rsid w:val="00D67B79"/>
    <w:rsid w:val="00D742DD"/>
    <w:rsid w:val="00DC4EC9"/>
    <w:rsid w:val="00DF6F3C"/>
    <w:rsid w:val="00E412A8"/>
    <w:rsid w:val="00EB225A"/>
    <w:rsid w:val="00ED1C70"/>
    <w:rsid w:val="00F1446C"/>
    <w:rsid w:val="00F20CDB"/>
    <w:rsid w:val="00F32F4F"/>
    <w:rsid w:val="00F5014C"/>
    <w:rsid w:val="00F71736"/>
    <w:rsid w:val="00FC4557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1479F"/>
  <w15:chartTrackingRefBased/>
  <w15:docId w15:val="{2FFDAF7F-204E-44EF-856C-9CB76792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154C"/>
    <w:pPr>
      <w:ind w:left="720"/>
      <w:contextualSpacing/>
    </w:pPr>
  </w:style>
  <w:style w:type="paragraph" w:customStyle="1" w:styleId="Text1">
    <w:name w:val="Text1"/>
    <w:basedOn w:val="Bezmezer"/>
    <w:qFormat/>
    <w:rsid w:val="005568B9"/>
    <w:pPr>
      <w:jc w:val="both"/>
    </w:pPr>
    <w:rPr>
      <w:rFonts w:ascii="Arial" w:eastAsia="Calibri" w:hAnsi="Arial"/>
      <w:szCs w:val="22"/>
      <w:lang w:eastAsia="en-US"/>
    </w:rPr>
  </w:style>
  <w:style w:type="paragraph" w:styleId="Bezmezer">
    <w:name w:val="No Spacing"/>
    <w:uiPriority w:val="1"/>
    <w:qFormat/>
    <w:rsid w:val="005568B9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F6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F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cp:lastPrinted>2024-04-15T07:02:00Z</cp:lastPrinted>
  <dcterms:created xsi:type="dcterms:W3CDTF">2026-03-31T11:21:00Z</dcterms:created>
  <dcterms:modified xsi:type="dcterms:W3CDTF">2026-03-31T11:21:00Z</dcterms:modified>
</cp:coreProperties>
</file>