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C6C" w:rsidRPr="00A57717" w:rsidRDefault="00567C6C" w:rsidP="00567C6C">
      <w:pPr>
        <w:rPr>
          <w:rFonts w:ascii="Arial" w:hAnsi="Arial" w:cs="Arial"/>
          <w:b/>
        </w:rPr>
      </w:pPr>
    </w:p>
    <w:p w:rsidR="00567C6C" w:rsidRPr="00A57717" w:rsidRDefault="00567C6C" w:rsidP="00766C01">
      <w:pPr>
        <w:jc w:val="right"/>
        <w:rPr>
          <w:rFonts w:ascii="Arial" w:hAnsi="Arial" w:cs="Arial"/>
        </w:rPr>
      </w:pPr>
      <w:r w:rsidRPr="00A57717">
        <w:rPr>
          <w:rFonts w:ascii="Arial" w:hAnsi="Arial" w:cs="Arial"/>
        </w:rPr>
        <w:t xml:space="preserve">Příloha </w:t>
      </w:r>
      <w:r w:rsidR="00D742DD">
        <w:rPr>
          <w:rFonts w:ascii="Arial" w:hAnsi="Arial" w:cs="Arial"/>
        </w:rPr>
        <w:t>2</w:t>
      </w:r>
      <w:r w:rsidR="007F3DC9">
        <w:rPr>
          <w:rFonts w:ascii="Arial" w:hAnsi="Arial" w:cs="Arial"/>
        </w:rPr>
        <w:t xml:space="preserve"> ZD - </w:t>
      </w:r>
      <w:r w:rsidRPr="00A57717">
        <w:rPr>
          <w:rFonts w:ascii="Arial" w:hAnsi="Arial" w:cs="Arial"/>
        </w:rPr>
        <w:t xml:space="preserve"> Čestn</w:t>
      </w:r>
      <w:r w:rsidR="007F3DC9">
        <w:rPr>
          <w:rFonts w:ascii="Arial" w:hAnsi="Arial" w:cs="Arial"/>
        </w:rPr>
        <w:t>á</w:t>
      </w:r>
      <w:r w:rsidRPr="00A57717">
        <w:rPr>
          <w:rFonts w:ascii="Arial" w:hAnsi="Arial" w:cs="Arial"/>
        </w:rPr>
        <w:t xml:space="preserve"> prohlášení   </w:t>
      </w:r>
    </w:p>
    <w:p w:rsidR="00567C6C" w:rsidRPr="00A57717" w:rsidRDefault="00567C6C" w:rsidP="00567C6C">
      <w:pPr>
        <w:jc w:val="center"/>
        <w:rPr>
          <w:rFonts w:ascii="Arial" w:hAnsi="Arial" w:cs="Arial"/>
          <w:b/>
        </w:rPr>
      </w:pPr>
    </w:p>
    <w:p w:rsidR="00567C6C" w:rsidRPr="00A57717" w:rsidRDefault="00567C6C" w:rsidP="00567C6C">
      <w:pPr>
        <w:jc w:val="center"/>
        <w:rPr>
          <w:rFonts w:ascii="Arial" w:hAnsi="Arial" w:cs="Arial"/>
          <w:b/>
          <w:szCs w:val="22"/>
        </w:rPr>
      </w:pP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6276F8">
        <w:rPr>
          <w:rFonts w:ascii="Arial" w:hAnsi="Arial" w:cs="Arial"/>
          <w:b/>
          <w:sz w:val="24"/>
          <w:szCs w:val="24"/>
        </w:rPr>
        <w:t>Kolumbárium – hřbitov, Starý Folwark, Třinec</w:t>
      </w:r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67C6C" w:rsidRPr="00A57717" w:rsidRDefault="00567C6C" w:rsidP="00567C6C">
      <w:pPr>
        <w:spacing w:before="120"/>
        <w:rPr>
          <w:rFonts w:ascii="Arial" w:hAnsi="Arial" w:cs="Arial"/>
          <w:sz w:val="24"/>
          <w:szCs w:val="24"/>
        </w:rPr>
      </w:pP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  <w:r w:rsidRPr="005B0225">
        <w:rPr>
          <w:rFonts w:ascii="Arial" w:hAnsi="Arial" w:cs="Arial"/>
          <w:b/>
          <w:sz w:val="24"/>
        </w:rPr>
        <w:t>Vzorový formulář čestných prohlášení dodavatele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29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095"/>
      </w:tblGrid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956CCC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osoba zastupující tuto právnickou osobu v statutárním orgánu dodavatele.</w:t>
            </w:r>
          </w:p>
          <w:p w:rsidR="005B0225" w:rsidRDefault="005B0225" w:rsidP="00486F07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profesní způsobilost v rozsahu vyžadovaném zadávací dokumentací veřejné zakázky</w:t>
            </w:r>
            <w:r w:rsidR="00486F07">
              <w:rPr>
                <w:rFonts w:ascii="Arial" w:hAnsi="Arial" w:cs="Arial"/>
                <w:sz w:val="20"/>
              </w:rPr>
              <w:t>, jde tedy o dodavatele, který:</w:t>
            </w:r>
          </w:p>
          <w:p w:rsidR="001F0455" w:rsidRPr="001F0455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486F07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0F10D9" w:rsidRPr="00D742DD" w:rsidRDefault="000F10D9" w:rsidP="001F0455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486F07" w:rsidRDefault="00486F07" w:rsidP="001F0455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</w:t>
            </w:r>
            <w:r w:rsidR="000F10D9">
              <w:rPr>
                <w:rFonts w:ascii="Arial" w:hAnsi="Arial" w:cs="Arial"/>
                <w:sz w:val="20"/>
              </w:rPr>
              <w:t>:</w:t>
            </w:r>
          </w:p>
          <w:p w:rsidR="000F10D9" w:rsidRPr="00D742DD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524A78" w:rsidRPr="00A53C21" w:rsidRDefault="000F10D9" w:rsidP="000F10D9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A53C21">
              <w:rPr>
                <w:rFonts w:ascii="Arial" w:hAnsi="Arial" w:cs="Arial"/>
                <w:sz w:val="20"/>
              </w:rPr>
              <w:t>(předmět podnikání mající vztah k předmětu VZ –</w:t>
            </w:r>
            <w:r w:rsidR="00524A78" w:rsidRPr="00A53C21">
              <w:rPr>
                <w:rFonts w:ascii="Arial" w:hAnsi="Arial" w:cs="Arial"/>
                <w:sz w:val="20"/>
              </w:rPr>
              <w:t xml:space="preserve"> </w:t>
            </w:r>
          </w:p>
          <w:p w:rsidR="00524A78" w:rsidRDefault="00524A78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 xml:space="preserve">              </w:t>
            </w:r>
            <w:r w:rsidR="001F0455" w:rsidRPr="00A53C21">
              <w:rPr>
                <w:rFonts w:ascii="Arial" w:hAnsi="Arial" w:cs="Arial"/>
                <w:b/>
                <w:sz w:val="20"/>
                <w:u w:val="single"/>
              </w:rPr>
              <w:t>P</w:t>
            </w:r>
            <w:r w:rsidR="000F10D9" w:rsidRPr="00A53C21">
              <w:rPr>
                <w:rFonts w:ascii="Arial" w:hAnsi="Arial" w:cs="Arial"/>
                <w:b/>
                <w:sz w:val="20"/>
                <w:u w:val="single"/>
              </w:rPr>
              <w:t>rovádění staveb, jejich změn a odstraňování</w:t>
            </w:r>
            <w:r w:rsidR="002B4990" w:rsidRPr="00A53C21">
              <w:rPr>
                <w:rFonts w:ascii="Arial" w:hAnsi="Arial" w:cs="Arial"/>
                <w:b/>
                <w:sz w:val="20"/>
              </w:rPr>
              <w:t>,</w:t>
            </w:r>
          </w:p>
          <w:p w:rsidR="00A53C21" w:rsidRPr="00A53C21" w:rsidRDefault="00A53C21" w:rsidP="002B4990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</w:rPr>
            </w:pPr>
          </w:p>
          <w:p w:rsidR="00A53C21" w:rsidRPr="00A53C21" w:rsidRDefault="00A53C21" w:rsidP="00A53C21">
            <w:pPr>
              <w:pStyle w:val="Odstavecseseznamem"/>
              <w:numPr>
                <w:ilvl w:val="0"/>
                <w:numId w:val="6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je odborně způsobilý nebo disponuje osobou, jejímž prostřednictvím odbornou způsobilost zabezpečuje</w:t>
            </w:r>
            <w:r>
              <w:rPr>
                <w:rFonts w:ascii="Arial" w:hAnsi="Arial" w:cs="Arial"/>
                <w:sz w:val="20"/>
              </w:rPr>
              <w:t>:</w:t>
            </w:r>
          </w:p>
          <w:p w:rsidR="00A53C21" w:rsidRDefault="00A53C21" w:rsidP="00A53C2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 w:rsidRPr="00A53C21">
              <w:rPr>
                <w:rFonts w:ascii="Arial" w:hAnsi="Arial" w:cs="Arial"/>
                <w:sz w:val="20"/>
              </w:rPr>
              <w:t>číslo dokladu či osvědčení o autorizaci (autorizovaný inženýr nebo autorizovaný technik v </w:t>
            </w:r>
            <w:r w:rsidRPr="00A53C21">
              <w:rPr>
                <w:rFonts w:ascii="Arial" w:hAnsi="Arial" w:cs="Arial"/>
                <w:sz w:val="20"/>
                <w:u w:val="single"/>
              </w:rPr>
              <w:t xml:space="preserve">oboru </w:t>
            </w:r>
            <w:r w:rsidR="0081625D">
              <w:rPr>
                <w:rFonts w:ascii="Arial" w:hAnsi="Arial" w:cs="Arial"/>
                <w:sz w:val="20"/>
                <w:u w:val="single"/>
              </w:rPr>
              <w:t>Pozemní stavby</w:t>
            </w:r>
            <w:r w:rsidRPr="00A53C21">
              <w:rPr>
                <w:rFonts w:ascii="Arial" w:hAnsi="Arial" w:cs="Arial"/>
                <w:sz w:val="20"/>
              </w:rPr>
              <w:t>):)</w:t>
            </w:r>
            <w:r w:rsidRPr="00A53C21">
              <w:rPr>
                <w:rFonts w:ascii="Arial" w:hAnsi="Arial" w:cs="Arial"/>
                <w:b/>
                <w:sz w:val="20"/>
              </w:rPr>
              <w:t>(</w:t>
            </w:r>
            <w:r w:rsidRPr="00A53C21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A53C21" w:rsidRPr="006276F8" w:rsidRDefault="006276F8" w:rsidP="00A53C21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vztah osoby k dodavateli: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(doplní dodavatel)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Splňuje technickou kvalifikaci v souladu s požadavky zadávací dokumentace v rozsahu prokázání:</w:t>
            </w:r>
          </w:p>
          <w:p w:rsidR="0012092D" w:rsidRPr="006276F8" w:rsidRDefault="00EB225A" w:rsidP="006276F8">
            <w:pPr>
              <w:pStyle w:val="Odstavecseseznamem"/>
              <w:numPr>
                <w:ilvl w:val="0"/>
                <w:numId w:val="10"/>
              </w:numPr>
              <w:suppressAutoHyphens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Pr="00EB225A">
              <w:rPr>
                <w:rFonts w:ascii="Arial" w:hAnsi="Arial" w:cs="Arial"/>
                <w:sz w:val="20"/>
              </w:rPr>
              <w:t>ealizoval referenční zakázky uvedené v seznamu referenčních zakázek viz. tabulky na str</w:t>
            </w:r>
            <w:r w:rsidR="00C272C5">
              <w:rPr>
                <w:rFonts w:ascii="Arial" w:hAnsi="Arial" w:cs="Arial"/>
                <w:sz w:val="20"/>
              </w:rPr>
              <w:t xml:space="preserve">. </w:t>
            </w:r>
            <w:r w:rsidR="003058EB">
              <w:rPr>
                <w:rFonts w:ascii="Arial" w:hAnsi="Arial" w:cs="Arial"/>
                <w:sz w:val="20"/>
              </w:rPr>
              <w:t>3</w:t>
            </w:r>
            <w:r w:rsidR="00C272C5">
              <w:rPr>
                <w:rFonts w:ascii="Arial" w:hAnsi="Arial" w:cs="Arial"/>
                <w:sz w:val="20"/>
              </w:rPr>
              <w:t xml:space="preserve"> až </w:t>
            </w:r>
            <w:r w:rsidR="003058EB">
              <w:rPr>
                <w:rFonts w:ascii="Arial" w:hAnsi="Arial" w:cs="Arial"/>
                <w:sz w:val="20"/>
              </w:rPr>
              <w:t>4</w:t>
            </w:r>
            <w:r w:rsidRPr="00EB225A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0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0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bookmarkStart w:id="1" w:name="_Hlk104750836"/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</w:t>
            </w:r>
            <w:r w:rsidR="00524A78">
              <w:rPr>
                <w:rFonts w:ascii="Arial" w:hAnsi="Arial" w:cs="Arial"/>
                <w:b/>
                <w:sz w:val="20"/>
              </w:rPr>
              <w:t xml:space="preserve"> a Běloruska</w:t>
            </w:r>
            <w:r w:rsidRPr="005B0225">
              <w:rPr>
                <w:rFonts w:ascii="Arial" w:hAnsi="Arial" w:cs="Arial"/>
                <w:b/>
                <w:sz w:val="20"/>
              </w:rPr>
              <w:t xml:space="preserve"> destabilizujícím situaci na Ukrajině</w:t>
            </w:r>
            <w:bookmarkEnd w:id="1"/>
          </w:p>
        </w:tc>
      </w:tr>
      <w:tr w:rsidR="005B0225" w:rsidRPr="005B0225" w:rsidTr="00956CCC">
        <w:tc>
          <w:tcPr>
            <w:tcW w:w="9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7F641B" w:rsidRDefault="007F641B" w:rsidP="00567C6C">
      <w:pPr>
        <w:rPr>
          <w:rFonts w:ascii="Arial" w:hAnsi="Arial" w:cs="Arial"/>
          <w:sz w:val="20"/>
        </w:rPr>
      </w:pPr>
    </w:p>
    <w:p w:rsidR="00567C6C" w:rsidRPr="007F641B" w:rsidRDefault="00EB225A" w:rsidP="007F641B">
      <w:pPr>
        <w:spacing w:after="120"/>
        <w:rPr>
          <w:rFonts w:ascii="Arial" w:hAnsi="Arial" w:cs="Arial"/>
          <w:b/>
          <w:szCs w:val="22"/>
        </w:rPr>
      </w:pPr>
      <w:r w:rsidRPr="007F641B">
        <w:rPr>
          <w:rFonts w:ascii="Arial" w:hAnsi="Arial" w:cs="Arial"/>
          <w:b/>
          <w:sz w:val="20"/>
        </w:rPr>
        <w:t xml:space="preserve">Seznam </w:t>
      </w:r>
      <w:r w:rsidR="00357EF8">
        <w:rPr>
          <w:rFonts w:ascii="Arial" w:hAnsi="Arial" w:cs="Arial"/>
          <w:b/>
          <w:sz w:val="20"/>
        </w:rPr>
        <w:t xml:space="preserve"> </w:t>
      </w:r>
      <w:r w:rsidRPr="007F641B">
        <w:rPr>
          <w:rFonts w:ascii="Arial" w:hAnsi="Arial" w:cs="Arial"/>
          <w:b/>
          <w:sz w:val="20"/>
        </w:rPr>
        <w:t>stavebních prací poskytnutých za posledních pět let před zahájením zadávacího řízení</w:t>
      </w:r>
    </w:p>
    <w:p w:rsidR="00FC4557" w:rsidRPr="006276F8" w:rsidRDefault="006276F8" w:rsidP="00F71736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</w:t>
      </w:r>
      <w:r w:rsidRPr="006276F8">
        <w:rPr>
          <w:rFonts w:ascii="Arial" w:hAnsi="Arial" w:cs="Arial"/>
          <w:sz w:val="20"/>
        </w:rPr>
        <w:t>ýstavba nebo rekonstrukce sakrální nebo občanské stavby, která zahrnovala výstavbu alespoň jednoho objektu z betonových prefabrikátů, každá v hodnotě minimálně 4.500.000 Kč bez DPH.</w:t>
      </w:r>
    </w:p>
    <w:tbl>
      <w:tblPr>
        <w:tblW w:w="0" w:type="auto"/>
        <w:tblInd w:w="396" w:type="dxa"/>
        <w:tblLayout w:type="fixed"/>
        <w:tblLook w:val="0000" w:firstRow="0" w:lastRow="0" w:firstColumn="0" w:lastColumn="0" w:noHBand="0" w:noVBand="0"/>
      </w:tblPr>
      <w:tblGrid>
        <w:gridCol w:w="3418"/>
        <w:gridCol w:w="5366"/>
      </w:tblGrid>
      <w:tr w:rsidR="00EB225A" w:rsidTr="00CC3EF7">
        <w:trPr>
          <w:trHeight w:val="277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81625D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Název 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stavby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B225A" w:rsidTr="00CC3EF7">
        <w:trPr>
          <w:trHeight w:val="335"/>
        </w:trPr>
        <w:tc>
          <w:tcPr>
            <w:tcW w:w="3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8B5E99">
        <w:trPr>
          <w:trHeight w:val="2885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1625D" w:rsidP="008B5E99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Předmět referenční stavby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 xml:space="preserve">výše uvedených </w:t>
            </w:r>
            <w:r>
              <w:rPr>
                <w:rFonts w:ascii="Arial" w:hAnsi="Arial" w:cs="Arial"/>
                <w:iCs/>
                <w:sz w:val="18"/>
                <w:szCs w:val="18"/>
              </w:rPr>
              <w:t>požadavků na referenční stavb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C272C5" w:rsidRDefault="00C272C5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C3EF7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 na objednatele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CC3EF7">
        <w:trPr>
          <w:trHeight w:val="109"/>
        </w:trPr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</w:t>
            </w:r>
          </w:p>
        </w:tc>
        <w:tc>
          <w:tcPr>
            <w:tcW w:w="5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956CCC" w:rsidRDefault="00956CCC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956CCC" w:rsidRDefault="00956CCC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  <w:bookmarkStart w:id="2" w:name="_GoBack"/>
      <w:bookmarkEnd w:id="2"/>
    </w:p>
    <w:tbl>
      <w:tblPr>
        <w:tblW w:w="8814" w:type="dxa"/>
        <w:tblInd w:w="381" w:type="dxa"/>
        <w:tblLayout w:type="fixed"/>
        <w:tblLook w:val="0000" w:firstRow="0" w:lastRow="0" w:firstColumn="0" w:lastColumn="0" w:noHBand="0" w:noVBand="0"/>
      </w:tblPr>
      <w:tblGrid>
        <w:gridCol w:w="3463"/>
        <w:gridCol w:w="5351"/>
      </w:tblGrid>
      <w:tr w:rsidR="00EB225A" w:rsidTr="00FC4557">
        <w:trPr>
          <w:trHeight w:val="473"/>
        </w:trPr>
        <w:tc>
          <w:tcPr>
            <w:tcW w:w="8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Pr="0081625D" w:rsidRDefault="00EB225A" w:rsidP="00CC3EF7">
            <w:pPr>
              <w:suppressAutoHyphens/>
              <w:autoSpaceDE w:val="0"/>
              <w:spacing w:after="120" w:line="320" w:lineRule="atLeast"/>
              <w:ind w:left="283" w:right="-113" w:hanging="283"/>
              <w:jc w:val="both"/>
              <w:rPr>
                <w:b/>
              </w:rPr>
            </w:pPr>
            <w:r w:rsidRP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Název 2. stavb</w:t>
            </w:r>
            <w:r w:rsidR="0081625D">
              <w:rPr>
                <w:rFonts w:ascii="Arial" w:hAnsi="Arial" w:cs="Arial"/>
                <w:b/>
                <w:color w:val="000000"/>
                <w:sz w:val="18"/>
                <w:szCs w:val="18"/>
              </w:rPr>
              <w:t>y:</w:t>
            </w:r>
          </w:p>
        </w:tc>
      </w:tr>
      <w:tr w:rsidR="00EB225A" w:rsidTr="00FC4557">
        <w:trPr>
          <w:trHeight w:val="564"/>
        </w:trPr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Objednatel:</w:t>
            </w:r>
          </w:p>
        </w:tc>
        <w:tc>
          <w:tcPr>
            <w:tcW w:w="5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58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81625D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P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ředmět referenční stavby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včetně popisu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,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z něhož bude vyplývat splnění </w:t>
            </w:r>
            <w:r w:rsidR="008B5E99">
              <w:rPr>
                <w:rFonts w:ascii="Arial" w:hAnsi="Arial" w:cs="Arial"/>
                <w:iCs/>
                <w:sz w:val="18"/>
                <w:szCs w:val="18"/>
              </w:rPr>
              <w:t>výše uvedených požadavků na referenční stavbu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3058EB" w:rsidRDefault="003058EB" w:rsidP="00404F23">
            <w:pPr>
              <w:autoSpaceDE w:val="0"/>
              <w:spacing w:after="120" w:line="320" w:lineRule="atLeast"/>
              <w:rPr>
                <w:color w:val="000000"/>
              </w:rPr>
            </w:pP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  <w:p w:rsidR="00404F23" w:rsidRDefault="00404F23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225A" w:rsidRDefault="00EB225A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Doba realizace rr/mm od-do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579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225A" w:rsidRDefault="00C272C5" w:rsidP="00C272C5">
            <w:pPr>
              <w:rPr>
                <w:color w:val="000000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Kontakt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na </w:t>
            </w:r>
            <w:r w:rsidR="00EB225A">
              <w:rPr>
                <w:rFonts w:ascii="Arial" w:hAnsi="Arial" w:cs="Arial"/>
                <w:iCs/>
                <w:sz w:val="18"/>
                <w:szCs w:val="18"/>
              </w:rPr>
              <w:t>objednatele: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  <w:tr w:rsidR="00EB225A" w:rsidTr="00FC4557">
        <w:trPr>
          <w:trHeight w:val="272"/>
        </w:trPr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8EB" w:rsidRDefault="008B5E99" w:rsidP="00CC3EF7">
            <w:pPr>
              <w:autoSpaceDE w:val="0"/>
              <w:spacing w:after="120" w:line="320" w:lineRule="atLeas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Finanční objem referečních prací: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B225A" w:rsidRDefault="00EB225A" w:rsidP="00CC3EF7">
            <w:pPr>
              <w:autoSpaceDE w:val="0"/>
              <w:snapToGrid w:val="0"/>
              <w:spacing w:after="120" w:line="320" w:lineRule="atLeast"/>
              <w:rPr>
                <w:color w:val="000000"/>
              </w:rPr>
            </w:pPr>
          </w:p>
        </w:tc>
      </w:tr>
    </w:tbl>
    <w:p w:rsidR="00EB225A" w:rsidRDefault="00EB225A" w:rsidP="00FC4557">
      <w:pPr>
        <w:spacing w:before="60" w:after="120"/>
        <w:ind w:right="81"/>
        <w:jc w:val="both"/>
        <w:rPr>
          <w:rFonts w:ascii="Arial" w:hAnsi="Arial" w:cs="Arial"/>
          <w:sz w:val="20"/>
        </w:rPr>
      </w:pPr>
    </w:p>
    <w:p w:rsidR="00EB225A" w:rsidRDefault="00EB225A" w:rsidP="00EB225A">
      <w:pPr>
        <w:suppressAutoHyphens/>
        <w:ind w:left="283" w:hanging="283"/>
        <w:jc w:val="both"/>
        <w:rPr>
          <w:sz w:val="12"/>
          <w:szCs w:val="12"/>
          <w:shd w:val="clear" w:color="auto" w:fill="FFFF00"/>
        </w:rPr>
      </w:pPr>
    </w:p>
    <w:p w:rsidR="003058EB" w:rsidRPr="003058EB" w:rsidRDefault="003058EB" w:rsidP="003058EB">
      <w:pPr>
        <w:ind w:left="447"/>
        <w:rPr>
          <w:rFonts w:ascii="Arial" w:hAnsi="Arial" w:cs="Arial"/>
          <w:sz w:val="20"/>
        </w:rPr>
      </w:pPr>
    </w:p>
    <w:p w:rsidR="00EB225A" w:rsidRPr="0058537F" w:rsidRDefault="003058EB" w:rsidP="00EB225A">
      <w:pPr>
        <w:ind w:left="44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</w:t>
      </w:r>
      <w:r w:rsidR="00EB225A">
        <w:rPr>
          <w:rFonts w:ascii="Arial" w:hAnsi="Arial" w:cs="Arial"/>
          <w:sz w:val="20"/>
        </w:rPr>
        <w:t>svědčení o řád</w:t>
      </w:r>
      <w:r>
        <w:rPr>
          <w:rFonts w:ascii="Arial" w:hAnsi="Arial" w:cs="Arial"/>
          <w:sz w:val="20"/>
        </w:rPr>
        <w:t>ném plnění výše uvedených prací p</w:t>
      </w:r>
      <w:r w:rsidR="008B5E99">
        <w:rPr>
          <w:rFonts w:ascii="Arial" w:hAnsi="Arial" w:cs="Arial"/>
          <w:sz w:val="20"/>
        </w:rPr>
        <w:t>ředkládáme jako součást nabídky.</w:t>
      </w:r>
    </w:p>
    <w:p w:rsidR="00EB225A" w:rsidRPr="00A57717" w:rsidRDefault="00EB225A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7F641B" w:rsidRDefault="007F641B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sz w:val="22"/>
          <w:szCs w:val="22"/>
        </w:rPr>
      </w:pPr>
      <w:r w:rsidRPr="00A57717">
        <w:rPr>
          <w:rFonts w:ascii="Arial" w:hAnsi="Arial" w:cs="Arial"/>
          <w:sz w:val="22"/>
          <w:szCs w:val="22"/>
        </w:rPr>
        <w:t>Razítko (nebo uvedení obchodní firmy / názvu nebo jména a příjmení dodavatele)</w:t>
      </w:r>
    </w:p>
    <w:p w:rsidR="00567C6C" w:rsidRPr="00A57717" w:rsidRDefault="00567C6C" w:rsidP="00567C6C">
      <w:pPr>
        <w:pStyle w:val="Odstavec1"/>
        <w:spacing w:before="0"/>
        <w:rPr>
          <w:rFonts w:ascii="Arial" w:hAnsi="Arial" w:cs="Arial"/>
          <w:b/>
          <w:bCs/>
          <w:szCs w:val="24"/>
        </w:rPr>
      </w:pPr>
      <w:r w:rsidRPr="00A57717">
        <w:rPr>
          <w:rFonts w:ascii="Arial" w:hAnsi="Arial" w:cs="Arial"/>
          <w:sz w:val="22"/>
          <w:szCs w:val="22"/>
        </w:rPr>
        <w:t>podpis osoby oprávněné jednat za dodavatele</w:t>
      </w:r>
    </w:p>
    <w:p w:rsidR="00567C6C" w:rsidRPr="00A57717" w:rsidRDefault="00567C6C" w:rsidP="00567C6C">
      <w:pPr>
        <w:rPr>
          <w:rFonts w:ascii="Arial" w:hAnsi="Arial" w:cs="Arial"/>
          <w:b/>
        </w:rPr>
      </w:pPr>
    </w:p>
    <w:p w:rsidR="009979B8" w:rsidRPr="00524A78" w:rsidRDefault="009979B8" w:rsidP="009979B8">
      <w:pPr>
        <w:spacing w:after="160" w:line="259" w:lineRule="auto"/>
        <w:rPr>
          <w:rFonts w:ascii="Calibri" w:eastAsia="Calibri" w:hAnsi="Calibri"/>
          <w:i/>
          <w:szCs w:val="22"/>
          <w:lang w:eastAsia="en-US"/>
        </w:rPr>
      </w:pPr>
      <w:r w:rsidRPr="00524A78">
        <w:rPr>
          <w:rFonts w:ascii="Calibri" w:eastAsia="Calibri" w:hAnsi="Calibri"/>
          <w:i/>
          <w:szCs w:val="22"/>
          <w:highlight w:val="yellow"/>
          <w:lang w:eastAsia="en-US"/>
        </w:rPr>
        <w:t>Žlutě zvýrazněné pasáže vyplňte!</w:t>
      </w:r>
    </w:p>
    <w:p w:rsidR="00752ED2" w:rsidRDefault="00752ED2"/>
    <w:sectPr w:rsidR="00752ED2" w:rsidSect="007F641B">
      <w:headerReference w:type="default" r:id="rId7"/>
      <w:footerReference w:type="even" r:id="rId8"/>
      <w:footerReference w:type="default" r:id="rId9"/>
      <w:pgSz w:w="11906" w:h="16838"/>
      <w:pgMar w:top="1134" w:right="1417" w:bottom="1258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9C" w:rsidRDefault="0020209C">
      <w:pPr>
        <w:spacing w:after="0"/>
      </w:pPr>
      <w:r>
        <w:separator/>
      </w:r>
    </w:p>
  </w:endnote>
  <w:endnote w:type="continuationSeparator" w:id="0">
    <w:p w:rsidR="0020209C" w:rsidRDefault="002020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F7" w:rsidRDefault="00567C6C" w:rsidP="00CC3EF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C3EF7" w:rsidRDefault="00CC3EF7">
    <w:pPr>
      <w:pStyle w:val="Zpat"/>
    </w:pPr>
  </w:p>
  <w:p w:rsidR="00CC3EF7" w:rsidRDefault="00CC3EF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326329"/>
      <w:docPartObj>
        <w:docPartGallery w:val="Page Numbers (Bottom of Page)"/>
        <w:docPartUnique/>
      </w:docPartObj>
    </w:sdtPr>
    <w:sdtEndPr/>
    <w:sdtContent>
      <w:p w:rsidR="00EB225A" w:rsidRDefault="00EB225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09C" w:rsidRPr="0020209C">
          <w:rPr>
            <w:noProof/>
            <w:lang w:val="cs-CZ"/>
          </w:rPr>
          <w:t>1</w:t>
        </w:r>
        <w:r>
          <w:fldChar w:fldCharType="end"/>
        </w:r>
      </w:p>
    </w:sdtContent>
  </w:sdt>
  <w:p w:rsidR="00CC3EF7" w:rsidRDefault="00CC3E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9C" w:rsidRDefault="0020209C">
      <w:pPr>
        <w:spacing w:after="0"/>
      </w:pPr>
      <w:r>
        <w:separator/>
      </w:r>
    </w:p>
  </w:footnote>
  <w:footnote w:type="continuationSeparator" w:id="0">
    <w:p w:rsidR="0020209C" w:rsidRDefault="00202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5BA" w:rsidRDefault="001D45BA" w:rsidP="001D45BA">
    <w:pPr>
      <w:pStyle w:val="Zhlav"/>
      <w:jc w:val="both"/>
    </w:pPr>
    <w:r>
      <w:tab/>
    </w: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F500A"/>
    <w:multiLevelType w:val="hybridMultilevel"/>
    <w:tmpl w:val="737E0956"/>
    <w:lvl w:ilvl="0" w:tplc="8750A00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73652"/>
    <w:multiLevelType w:val="hybridMultilevel"/>
    <w:tmpl w:val="40D22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B230F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7B02"/>
    <w:multiLevelType w:val="hybridMultilevel"/>
    <w:tmpl w:val="6534E736"/>
    <w:lvl w:ilvl="0" w:tplc="0E38E64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F6D7970"/>
    <w:multiLevelType w:val="hybridMultilevel"/>
    <w:tmpl w:val="0368F15C"/>
    <w:lvl w:ilvl="0" w:tplc="27C2CAE4">
      <w:start w:val="1"/>
      <w:numFmt w:val="decimal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7" w15:restartNumberingAfterBreak="0">
    <w:nsid w:val="41133AF9"/>
    <w:multiLevelType w:val="hybridMultilevel"/>
    <w:tmpl w:val="4210D7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9" w15:restartNumberingAfterBreak="0">
    <w:nsid w:val="51C11246"/>
    <w:multiLevelType w:val="hybridMultilevel"/>
    <w:tmpl w:val="FBBC03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7302F0"/>
    <w:multiLevelType w:val="hybridMultilevel"/>
    <w:tmpl w:val="38EE953E"/>
    <w:lvl w:ilvl="0" w:tplc="D12C293C">
      <w:start w:val="1"/>
      <w:numFmt w:val="lowerLetter"/>
      <w:lvlText w:val="%1)"/>
      <w:lvlJc w:val="left"/>
      <w:pPr>
        <w:ind w:left="11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11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12354"/>
    <w:multiLevelType w:val="hybridMultilevel"/>
    <w:tmpl w:val="2528CF5C"/>
    <w:lvl w:ilvl="0" w:tplc="4106EE22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13" w15:restartNumberingAfterBreak="0">
    <w:nsid w:val="76BF4697"/>
    <w:multiLevelType w:val="hybridMultilevel"/>
    <w:tmpl w:val="60AC1A5C"/>
    <w:lvl w:ilvl="0" w:tplc="818C3F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14"/>
  </w:num>
  <w:num w:numId="2">
    <w:abstractNumId w:val="1"/>
  </w:num>
  <w:num w:numId="3">
    <w:abstractNumId w:val="8"/>
  </w:num>
  <w:num w:numId="4">
    <w:abstractNumId w:val="11"/>
  </w:num>
  <w:num w:numId="5">
    <w:abstractNumId w:val="12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7"/>
  </w:num>
  <w:num w:numId="13">
    <w:abstractNumId w:val="3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C4CDF"/>
    <w:rsid w:val="000F10D9"/>
    <w:rsid w:val="0012092D"/>
    <w:rsid w:val="001D45BA"/>
    <w:rsid w:val="001F0455"/>
    <w:rsid w:val="0020209C"/>
    <w:rsid w:val="0025622F"/>
    <w:rsid w:val="00290F1C"/>
    <w:rsid w:val="00293E19"/>
    <w:rsid w:val="002B4990"/>
    <w:rsid w:val="002E1BAA"/>
    <w:rsid w:val="003058EB"/>
    <w:rsid w:val="00312B40"/>
    <w:rsid w:val="0035154C"/>
    <w:rsid w:val="00357EF8"/>
    <w:rsid w:val="0038745F"/>
    <w:rsid w:val="00404F23"/>
    <w:rsid w:val="00414D6A"/>
    <w:rsid w:val="004307DE"/>
    <w:rsid w:val="00445FCA"/>
    <w:rsid w:val="00486F07"/>
    <w:rsid w:val="004A5A23"/>
    <w:rsid w:val="004C4622"/>
    <w:rsid w:val="004E6C6E"/>
    <w:rsid w:val="00524A78"/>
    <w:rsid w:val="005568B9"/>
    <w:rsid w:val="00562727"/>
    <w:rsid w:val="005663E1"/>
    <w:rsid w:val="00567C6C"/>
    <w:rsid w:val="00593C81"/>
    <w:rsid w:val="005B0225"/>
    <w:rsid w:val="005C375A"/>
    <w:rsid w:val="005F16C6"/>
    <w:rsid w:val="006276F8"/>
    <w:rsid w:val="00686EAC"/>
    <w:rsid w:val="006E4F6E"/>
    <w:rsid w:val="00700FEA"/>
    <w:rsid w:val="00706C4E"/>
    <w:rsid w:val="007114A0"/>
    <w:rsid w:val="00723DF1"/>
    <w:rsid w:val="00744CDB"/>
    <w:rsid w:val="00752ED2"/>
    <w:rsid w:val="007659DA"/>
    <w:rsid w:val="00766C01"/>
    <w:rsid w:val="00773E5D"/>
    <w:rsid w:val="007F3DC9"/>
    <w:rsid w:val="007F641B"/>
    <w:rsid w:val="0081625D"/>
    <w:rsid w:val="00824BBE"/>
    <w:rsid w:val="008B5E99"/>
    <w:rsid w:val="00913EAF"/>
    <w:rsid w:val="009430A7"/>
    <w:rsid w:val="00956CCC"/>
    <w:rsid w:val="00960078"/>
    <w:rsid w:val="009979B8"/>
    <w:rsid w:val="00A53C21"/>
    <w:rsid w:val="00A82742"/>
    <w:rsid w:val="00B15BB7"/>
    <w:rsid w:val="00B81421"/>
    <w:rsid w:val="00B81A92"/>
    <w:rsid w:val="00C272C5"/>
    <w:rsid w:val="00CA4742"/>
    <w:rsid w:val="00CB138D"/>
    <w:rsid w:val="00CB1F99"/>
    <w:rsid w:val="00CC3EF7"/>
    <w:rsid w:val="00D2047E"/>
    <w:rsid w:val="00D42685"/>
    <w:rsid w:val="00D67B79"/>
    <w:rsid w:val="00D742DD"/>
    <w:rsid w:val="00DC4EC9"/>
    <w:rsid w:val="00DF6F3C"/>
    <w:rsid w:val="00E412A8"/>
    <w:rsid w:val="00EB225A"/>
    <w:rsid w:val="00ED1C70"/>
    <w:rsid w:val="00F1446C"/>
    <w:rsid w:val="00F20CDB"/>
    <w:rsid w:val="00F32F4F"/>
    <w:rsid w:val="00F5014C"/>
    <w:rsid w:val="00F71736"/>
    <w:rsid w:val="00FC4557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C07CD"/>
  <w15:chartTrackingRefBased/>
  <w15:docId w15:val="{2FFDAF7F-204E-44EF-856C-9CB76792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5154C"/>
    <w:pPr>
      <w:ind w:left="720"/>
      <w:contextualSpacing/>
    </w:pPr>
  </w:style>
  <w:style w:type="paragraph" w:customStyle="1" w:styleId="Text1">
    <w:name w:val="Text1"/>
    <w:basedOn w:val="Bezmezer"/>
    <w:qFormat/>
    <w:rsid w:val="005568B9"/>
    <w:pPr>
      <w:jc w:val="both"/>
    </w:pPr>
    <w:rPr>
      <w:rFonts w:ascii="Arial" w:eastAsia="Calibri" w:hAnsi="Arial"/>
      <w:szCs w:val="22"/>
      <w:lang w:eastAsia="en-US"/>
    </w:rPr>
  </w:style>
  <w:style w:type="paragraph" w:styleId="Bezmezer">
    <w:name w:val="No Spacing"/>
    <w:uiPriority w:val="1"/>
    <w:qFormat/>
    <w:rsid w:val="005568B9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4F6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F6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cp:lastPrinted>2024-04-15T07:02:00Z</cp:lastPrinted>
  <dcterms:created xsi:type="dcterms:W3CDTF">2026-02-05T11:46:00Z</dcterms:created>
  <dcterms:modified xsi:type="dcterms:W3CDTF">2026-02-05T11:46:00Z</dcterms:modified>
</cp:coreProperties>
</file>