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3269165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A60A28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D51B75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>poslední</w:t>
      </w:r>
      <w:r w:rsidR="00D51B75" w:rsidRPr="00D51B75">
        <w:rPr>
          <w:rFonts w:asciiTheme="minorHAnsi" w:hAnsiTheme="minorHAnsi" w:cstheme="minorHAnsi"/>
          <w:b/>
          <w:sz w:val="22"/>
          <w:szCs w:val="22"/>
        </w:rPr>
        <w:t xml:space="preserve"> 3 roky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D51B75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1CBAA978" w14:textId="5F4BEEFD" w:rsidR="00D97C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6A1E22">
        <w:rPr>
          <w:rFonts w:ascii="Calibri" w:hAnsi="Calibri" w:cs="Calibri"/>
          <w:sz w:val="20"/>
          <w:szCs w:val="20"/>
        </w:rPr>
        <w:t>Statutární město Třinec, se sídlem: Jablunkovská 160, 739 61 Třinec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BD2676">
        <w:rPr>
          <w:rFonts w:ascii="Calibri" w:hAnsi="Calibri" w:cs="Calibri"/>
          <w:sz w:val="20"/>
          <w:szCs w:val="20"/>
        </w:rPr>
        <w:t>00</w:t>
      </w:r>
      <w:r w:rsidR="006A1E22">
        <w:rPr>
          <w:rFonts w:ascii="Calibri" w:hAnsi="Calibri" w:cs="Calibri"/>
          <w:sz w:val="20"/>
          <w:szCs w:val="20"/>
        </w:rPr>
        <w:t>297313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 </w:t>
      </w:r>
    </w:p>
    <w:p w14:paraId="40041BDD" w14:textId="5D747434" w:rsidR="00D97CEC" w:rsidRPr="006A1E22" w:rsidRDefault="00D97CEC" w:rsidP="003917CE">
      <w:pPr>
        <w:spacing w:before="240"/>
        <w:ind w:left="1134" w:hanging="1134"/>
        <w:jc w:val="both"/>
        <w:rPr>
          <w:rFonts w:ascii="Calibri" w:hAnsi="Calibri" w:cs="Calibri"/>
          <w:color w:val="FF0000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dodávky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3917CE" w:rsidRPr="003917CE">
        <w:rPr>
          <w:rFonts w:ascii="Calibri" w:hAnsi="Calibri" w:cs="Calibri"/>
          <w:sz w:val="20"/>
          <w:szCs w:val="20"/>
        </w:rPr>
        <w:t xml:space="preserve">Pokročilé metody ve vzdělávání na základních školách </w:t>
      </w:r>
      <w:r w:rsidR="003917CE">
        <w:rPr>
          <w:rFonts w:ascii="Calibri" w:hAnsi="Calibri" w:cs="Calibri"/>
          <w:sz w:val="20"/>
          <w:szCs w:val="20"/>
        </w:rPr>
        <w:t>–</w:t>
      </w:r>
      <w:r w:rsidR="003917CE" w:rsidRPr="003917CE">
        <w:rPr>
          <w:rFonts w:ascii="Calibri" w:hAnsi="Calibri" w:cs="Calibri"/>
          <w:sz w:val="20"/>
          <w:szCs w:val="20"/>
        </w:rPr>
        <w:t xml:space="preserve"> </w:t>
      </w:r>
      <w:r w:rsidR="00F90479">
        <w:rPr>
          <w:rFonts w:ascii="Calibri" w:hAnsi="Calibri" w:cs="Calibri"/>
          <w:sz w:val="20"/>
          <w:szCs w:val="20"/>
        </w:rPr>
        <w:t xml:space="preserve">virtuální realita a </w:t>
      </w:r>
      <w:r w:rsidR="003917CE" w:rsidRPr="003917CE">
        <w:rPr>
          <w:rFonts w:ascii="Calibri" w:hAnsi="Calibri" w:cs="Calibri"/>
          <w:sz w:val="20"/>
          <w:szCs w:val="20"/>
        </w:rPr>
        <w:t>IT</w:t>
      </w:r>
      <w:r w:rsidR="00F90479">
        <w:rPr>
          <w:rFonts w:ascii="Calibri" w:hAnsi="Calibri" w:cs="Calibri"/>
          <w:sz w:val="20"/>
          <w:szCs w:val="20"/>
        </w:rPr>
        <w:t xml:space="preserve"> - opakování</w:t>
      </w:r>
      <w:r w:rsidR="003917CE">
        <w:rPr>
          <w:rFonts w:ascii="Calibri" w:hAnsi="Calibri" w:cs="Calibri"/>
          <w:sz w:val="20"/>
          <w:szCs w:val="20"/>
        </w:rPr>
        <w:t>“:</w:t>
      </w:r>
      <w:r w:rsidR="003917CE" w:rsidRPr="003917CE">
        <w:rPr>
          <w:rFonts w:ascii="Calibri" w:hAnsi="Calibri" w:cs="Calibri"/>
          <w:color w:val="FF0000"/>
          <w:sz w:val="20"/>
          <w:szCs w:val="20"/>
        </w:rPr>
        <w:t xml:space="preserve"> část 1 </w:t>
      </w:r>
      <w:r w:rsidR="00F90479">
        <w:rPr>
          <w:rFonts w:ascii="Calibri" w:hAnsi="Calibri" w:cs="Calibri"/>
          <w:color w:val="FF0000"/>
          <w:sz w:val="20"/>
          <w:szCs w:val="20"/>
        </w:rPr>
        <w:t xml:space="preserve">VR pro </w:t>
      </w:r>
      <w:r w:rsidR="003917CE" w:rsidRPr="003917CE">
        <w:rPr>
          <w:rFonts w:ascii="Calibri" w:hAnsi="Calibri" w:cs="Calibri"/>
          <w:color w:val="FF0000"/>
          <w:sz w:val="20"/>
          <w:szCs w:val="20"/>
        </w:rPr>
        <w:t xml:space="preserve">ZŠ Kaštanová / část 2 </w:t>
      </w:r>
      <w:r w:rsidR="00F90479">
        <w:rPr>
          <w:rFonts w:ascii="Calibri" w:hAnsi="Calibri" w:cs="Calibri"/>
          <w:color w:val="FF0000"/>
          <w:sz w:val="20"/>
          <w:szCs w:val="20"/>
        </w:rPr>
        <w:t xml:space="preserve">VR pro ZŠ Zátopkových / část 3 VR pro ZŠ Bezruče a ZŠ Slezská / část 4 IT pro ZŠ </w:t>
      </w:r>
      <w:r w:rsidR="00F97CED">
        <w:rPr>
          <w:rFonts w:ascii="Calibri" w:hAnsi="Calibri" w:cs="Calibri"/>
          <w:color w:val="FF0000"/>
          <w:sz w:val="20"/>
          <w:szCs w:val="20"/>
        </w:rPr>
        <w:t>Bezruče a ZŠ Slezská</w:t>
      </w:r>
      <w:r w:rsidR="003917CE" w:rsidRPr="003917CE">
        <w:rPr>
          <w:rFonts w:ascii="Calibri" w:hAnsi="Calibri" w:cs="Calibri"/>
          <w:color w:val="FF0000"/>
          <w:sz w:val="20"/>
          <w:szCs w:val="20"/>
        </w:rPr>
        <w:t xml:space="preserve"> – ponechte relevantní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DE2B9DB" w14:textId="77777777" w:rsidR="006A1E22" w:rsidRPr="00444B73" w:rsidRDefault="006A1E22" w:rsidP="006A1E22">
      <w:p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444B73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444B73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444B73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1E00CA12" w14:textId="77777777" w:rsidR="006A1E22" w:rsidRPr="00531887" w:rsidRDefault="006A1E22" w:rsidP="006A1E22">
      <w:pPr>
        <w:spacing w:before="120"/>
        <w:jc w:val="both"/>
        <w:rPr>
          <w:rFonts w:ascii="Calibri" w:hAnsi="Calibri" w:cs="Calibri"/>
          <w:b/>
          <w:bCs/>
          <w:sz w:val="20"/>
          <w:szCs w:val="20"/>
        </w:rPr>
      </w:pPr>
      <w:r w:rsidRPr="00531887">
        <w:rPr>
          <w:rFonts w:ascii="Calibri" w:hAnsi="Calibri" w:cs="Calibri"/>
          <w:b/>
          <w:bCs/>
          <w:sz w:val="20"/>
          <w:szCs w:val="20"/>
        </w:rPr>
        <w:t>Všechny části (1-4)</w:t>
      </w:r>
    </w:p>
    <w:p w14:paraId="1F54E145" w14:textId="3A6A5854" w:rsidR="006A1E22" w:rsidRPr="00531887" w:rsidRDefault="006A1E22" w:rsidP="006A1E22">
      <w:pPr>
        <w:numPr>
          <w:ilvl w:val="0"/>
          <w:numId w:val="34"/>
        </w:num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color w:val="FF0000"/>
          <w:sz w:val="20"/>
          <w:szCs w:val="20"/>
        </w:rPr>
      </w:pPr>
      <w:r w:rsidRPr="00164C85">
        <w:rPr>
          <w:rFonts w:ascii="Calibri" w:hAnsi="Calibri" w:cs="Calibri"/>
          <w:b/>
          <w:bCs/>
          <w:sz w:val="20"/>
          <w:szCs w:val="20"/>
        </w:rPr>
        <w:t>seznam významných dodávek</w:t>
      </w:r>
      <w:r w:rsidRPr="00164C85">
        <w:rPr>
          <w:rFonts w:ascii="Calibri" w:hAnsi="Calibri" w:cs="Calibri"/>
          <w:sz w:val="20"/>
          <w:szCs w:val="20"/>
        </w:rPr>
        <w:t xml:space="preserve"> (formou čestného prohlášení) poskytnutých dodavatelem za poslední 3 roky před zahájením zadávacího řízení včetně uvedení ceny a doby jejich poskytnutí a identifikace objednatele, jehož součástí budou 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minimálně 2 zakázky obdobného charakteru (dodávka a instalace </w:t>
      </w:r>
      <w:r>
        <w:rPr>
          <w:rFonts w:ascii="Calibri" w:hAnsi="Calibri" w:cs="Calibri"/>
          <w:b/>
          <w:bCs/>
          <w:sz w:val="20"/>
          <w:szCs w:val="20"/>
        </w:rPr>
        <w:t>h</w:t>
      </w:r>
      <w:r w:rsidR="00F90479">
        <w:rPr>
          <w:rFonts w:ascii="Calibri" w:hAnsi="Calibri" w:cs="Calibri"/>
          <w:b/>
          <w:bCs/>
          <w:sz w:val="20"/>
          <w:szCs w:val="20"/>
        </w:rPr>
        <w:t>ardware a software</w:t>
      </w:r>
      <w:r w:rsidRPr="00164C85">
        <w:rPr>
          <w:rFonts w:ascii="Calibri" w:hAnsi="Calibri" w:cs="Calibri"/>
          <w:b/>
          <w:bCs/>
          <w:sz w:val="20"/>
          <w:szCs w:val="20"/>
        </w:rPr>
        <w:t>) ve výši minimálně</w:t>
      </w:r>
      <w:r>
        <w:rPr>
          <w:rFonts w:ascii="Calibri" w:hAnsi="Calibri" w:cs="Calibri"/>
          <w:b/>
          <w:bCs/>
          <w:sz w:val="20"/>
          <w:szCs w:val="20"/>
        </w:rPr>
        <w:t>:</w:t>
      </w:r>
    </w:p>
    <w:p w14:paraId="5BB7E100" w14:textId="143143E0" w:rsidR="002B6BA7" w:rsidRPr="00191C02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62512799"/>
      <w:r w:rsidRPr="00F90479">
        <w:rPr>
          <w:rFonts w:ascii="Calibri" w:hAnsi="Calibri" w:cs="Calibri"/>
          <w:b/>
          <w:bCs/>
          <w:sz w:val="20"/>
          <w:szCs w:val="20"/>
        </w:rPr>
        <w:t xml:space="preserve">ČÁST 1 </w:t>
      </w:r>
      <w:r w:rsidR="00F90479" w:rsidRPr="00F90479">
        <w:rPr>
          <w:rFonts w:ascii="Calibri" w:hAnsi="Calibri" w:cs="Calibri"/>
          <w:sz w:val="20"/>
          <w:szCs w:val="20"/>
        </w:rPr>
        <w:t xml:space="preserve">VR </w:t>
      </w:r>
      <w:r w:rsidR="00F90479" w:rsidRPr="00191C02">
        <w:rPr>
          <w:rFonts w:ascii="Calibri" w:hAnsi="Calibri" w:cs="Calibri"/>
          <w:sz w:val="20"/>
          <w:szCs w:val="20"/>
        </w:rPr>
        <w:t>pro ZŠ Kaštanová</w:t>
      </w:r>
      <w:r w:rsidRPr="00191C02">
        <w:rPr>
          <w:rFonts w:ascii="Calibri" w:hAnsi="Calibri" w:cs="Calibri"/>
          <w:b/>
          <w:bCs/>
          <w:sz w:val="20"/>
          <w:szCs w:val="20"/>
        </w:rPr>
        <w:t>:</w:t>
      </w:r>
      <w:r w:rsidRPr="00191C02">
        <w:rPr>
          <w:rFonts w:ascii="Calibri" w:hAnsi="Calibri" w:cs="Calibri"/>
          <w:sz w:val="20"/>
          <w:szCs w:val="20"/>
        </w:rPr>
        <w:t xml:space="preserve"> </w:t>
      </w:r>
      <w:r w:rsidR="001628C0" w:rsidRPr="00191C02">
        <w:rPr>
          <w:rFonts w:ascii="Calibri" w:hAnsi="Calibri" w:cs="Calibri"/>
          <w:sz w:val="20"/>
          <w:szCs w:val="20"/>
        </w:rPr>
        <w:t>2</w:t>
      </w:r>
      <w:r w:rsidR="005B2D73">
        <w:rPr>
          <w:rFonts w:ascii="Calibri" w:hAnsi="Calibri" w:cs="Calibri"/>
          <w:sz w:val="20"/>
          <w:szCs w:val="20"/>
        </w:rPr>
        <w:t>70</w:t>
      </w:r>
      <w:r w:rsidR="00F42C8A" w:rsidRPr="00191C02">
        <w:rPr>
          <w:rFonts w:ascii="Calibri" w:hAnsi="Calibri" w:cs="Calibri"/>
          <w:sz w:val="20"/>
          <w:szCs w:val="20"/>
        </w:rPr>
        <w:t xml:space="preserve"> </w:t>
      </w:r>
      <w:r w:rsidRPr="00191C02">
        <w:rPr>
          <w:rFonts w:ascii="Calibri" w:hAnsi="Calibri" w:cs="Calibri"/>
          <w:sz w:val="20"/>
          <w:szCs w:val="20"/>
        </w:rPr>
        <w:t>tis. Kč bez DPH/1 zakázka.</w:t>
      </w:r>
    </w:p>
    <w:p w14:paraId="383F9677" w14:textId="0FDF845F" w:rsidR="002B6BA7" w:rsidRPr="00191C02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191C02">
        <w:rPr>
          <w:rFonts w:ascii="Calibri" w:hAnsi="Calibri" w:cs="Calibri"/>
          <w:b/>
          <w:bCs/>
          <w:sz w:val="20"/>
          <w:szCs w:val="20"/>
        </w:rPr>
        <w:t xml:space="preserve">ČÁST 2 </w:t>
      </w:r>
      <w:r w:rsidR="00F90479" w:rsidRPr="00191C02">
        <w:rPr>
          <w:rFonts w:ascii="Calibri" w:hAnsi="Calibri" w:cs="Calibri"/>
          <w:sz w:val="20"/>
          <w:szCs w:val="20"/>
        </w:rPr>
        <w:t>VR pro ZŠ Zátopkových</w:t>
      </w:r>
      <w:r w:rsidRPr="00191C02">
        <w:rPr>
          <w:rFonts w:ascii="Calibri" w:hAnsi="Calibri" w:cs="Calibri"/>
          <w:b/>
          <w:bCs/>
          <w:sz w:val="20"/>
          <w:szCs w:val="20"/>
        </w:rPr>
        <w:t>:</w:t>
      </w:r>
      <w:r w:rsidRPr="00191C02">
        <w:rPr>
          <w:rFonts w:ascii="Calibri" w:hAnsi="Calibri" w:cs="Calibri"/>
          <w:sz w:val="20"/>
          <w:szCs w:val="20"/>
        </w:rPr>
        <w:t xml:space="preserve"> </w:t>
      </w:r>
      <w:r w:rsidR="001628C0" w:rsidRPr="00191C02">
        <w:rPr>
          <w:rFonts w:ascii="Calibri" w:hAnsi="Calibri" w:cs="Calibri"/>
          <w:sz w:val="20"/>
          <w:szCs w:val="20"/>
        </w:rPr>
        <w:t>2</w:t>
      </w:r>
      <w:r w:rsidR="005B2D73">
        <w:rPr>
          <w:rFonts w:ascii="Calibri" w:hAnsi="Calibri" w:cs="Calibri"/>
          <w:sz w:val="20"/>
          <w:szCs w:val="20"/>
        </w:rPr>
        <w:t>5</w:t>
      </w:r>
      <w:r w:rsidR="001628C0" w:rsidRPr="00191C02">
        <w:rPr>
          <w:rFonts w:ascii="Calibri" w:hAnsi="Calibri" w:cs="Calibri"/>
          <w:sz w:val="20"/>
          <w:szCs w:val="20"/>
        </w:rPr>
        <w:t>0</w:t>
      </w:r>
      <w:r w:rsidRPr="00191C02">
        <w:rPr>
          <w:rFonts w:ascii="Calibri" w:hAnsi="Calibri" w:cs="Calibri"/>
          <w:sz w:val="20"/>
          <w:szCs w:val="20"/>
        </w:rPr>
        <w:t xml:space="preserve"> tis. Kč bez DPH/1 zakázka.</w:t>
      </w:r>
    </w:p>
    <w:p w14:paraId="7A7C286C" w14:textId="4B6281FD" w:rsidR="002B6BA7" w:rsidRPr="00191C02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191C02">
        <w:rPr>
          <w:rFonts w:ascii="Calibri" w:hAnsi="Calibri" w:cs="Calibri"/>
          <w:b/>
          <w:bCs/>
          <w:sz w:val="20"/>
          <w:szCs w:val="20"/>
        </w:rPr>
        <w:t xml:space="preserve">ČÁST 3 </w:t>
      </w:r>
      <w:r w:rsidR="00F90479" w:rsidRPr="00191C02">
        <w:rPr>
          <w:rFonts w:ascii="Calibri" w:hAnsi="Calibri" w:cs="Calibri"/>
          <w:sz w:val="20"/>
          <w:szCs w:val="20"/>
        </w:rPr>
        <w:t>VR pro ZŠ Bezruče a ZŠ Slezská</w:t>
      </w:r>
      <w:r w:rsidRPr="00191C02">
        <w:rPr>
          <w:rFonts w:ascii="Calibri" w:hAnsi="Calibri" w:cs="Calibri"/>
          <w:b/>
          <w:bCs/>
          <w:sz w:val="20"/>
          <w:szCs w:val="20"/>
        </w:rPr>
        <w:t>:</w:t>
      </w:r>
      <w:r w:rsidRPr="00191C02">
        <w:rPr>
          <w:rFonts w:ascii="Calibri" w:hAnsi="Calibri" w:cs="Calibri"/>
          <w:sz w:val="20"/>
          <w:szCs w:val="20"/>
        </w:rPr>
        <w:t xml:space="preserve"> </w:t>
      </w:r>
      <w:r w:rsidR="001628C0" w:rsidRPr="00191C02">
        <w:rPr>
          <w:rFonts w:ascii="Calibri" w:hAnsi="Calibri" w:cs="Calibri"/>
          <w:sz w:val="20"/>
          <w:szCs w:val="20"/>
        </w:rPr>
        <w:t xml:space="preserve">1.100 </w:t>
      </w:r>
      <w:r w:rsidRPr="00191C02">
        <w:rPr>
          <w:rFonts w:ascii="Calibri" w:hAnsi="Calibri" w:cs="Calibri"/>
          <w:sz w:val="20"/>
          <w:szCs w:val="20"/>
        </w:rPr>
        <w:t>tis. Kč bez DPH/1 zakázka.</w:t>
      </w:r>
    </w:p>
    <w:p w14:paraId="0827A53C" w14:textId="74CE98D2" w:rsidR="002B6BA7" w:rsidRPr="00191C02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191C02">
        <w:rPr>
          <w:rFonts w:ascii="Calibri" w:hAnsi="Calibri" w:cs="Calibri"/>
          <w:b/>
          <w:bCs/>
          <w:sz w:val="20"/>
          <w:szCs w:val="20"/>
        </w:rPr>
        <w:t xml:space="preserve">ČÁST 4 </w:t>
      </w:r>
      <w:r w:rsidR="00F90479" w:rsidRPr="00191C02">
        <w:rPr>
          <w:rFonts w:ascii="Calibri" w:hAnsi="Calibri" w:cs="Calibri"/>
          <w:sz w:val="20"/>
          <w:szCs w:val="20"/>
        </w:rPr>
        <w:t xml:space="preserve">IT pro ZŠ </w:t>
      </w:r>
      <w:r w:rsidR="00F97CED">
        <w:rPr>
          <w:rFonts w:ascii="Calibri" w:hAnsi="Calibri" w:cs="Calibri"/>
          <w:sz w:val="20"/>
          <w:szCs w:val="20"/>
        </w:rPr>
        <w:t>Bezruče a ZŠ Slezská</w:t>
      </w:r>
      <w:r w:rsidRPr="00191C02">
        <w:rPr>
          <w:rFonts w:ascii="Calibri" w:hAnsi="Calibri" w:cs="Calibri"/>
          <w:b/>
          <w:bCs/>
          <w:sz w:val="20"/>
          <w:szCs w:val="20"/>
        </w:rPr>
        <w:t>:</w:t>
      </w:r>
      <w:r w:rsidRPr="00191C02">
        <w:rPr>
          <w:rFonts w:ascii="Calibri" w:hAnsi="Calibri" w:cs="Calibri"/>
          <w:sz w:val="20"/>
          <w:szCs w:val="20"/>
        </w:rPr>
        <w:t xml:space="preserve"> </w:t>
      </w:r>
      <w:r w:rsidR="001628C0" w:rsidRPr="00191C02">
        <w:rPr>
          <w:rFonts w:ascii="Calibri" w:hAnsi="Calibri" w:cs="Calibri"/>
          <w:sz w:val="20"/>
          <w:szCs w:val="20"/>
        </w:rPr>
        <w:t>1.100</w:t>
      </w:r>
      <w:r w:rsidRPr="00191C02">
        <w:rPr>
          <w:rFonts w:ascii="Calibri" w:hAnsi="Calibri" w:cs="Calibri"/>
          <w:sz w:val="20"/>
          <w:szCs w:val="20"/>
        </w:rPr>
        <w:t xml:space="preserve"> tis. Kč bez DPH/1 zakázka.</w:t>
      </w:r>
    </w:p>
    <w:p w14:paraId="553597DA" w14:textId="77777777" w:rsidR="001628C0" w:rsidRDefault="001628C0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</w:p>
    <w:bookmarkEnd w:id="0"/>
    <w:p w14:paraId="67122FAD" w14:textId="77777777" w:rsidR="006A1E22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1F7B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dodávky zahájené dříve než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letech, pokud byly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 dokončeny nebo pokud stále probíhají, za předpokladu splnění výše uvedených parametrů ke dni konce</w:t>
      </w:r>
      <w:r w:rsidRPr="00752E63">
        <w:rPr>
          <w:rFonts w:ascii="Calibri" w:hAnsi="Calibri" w:cs="Calibri"/>
          <w:sz w:val="20"/>
          <w:szCs w:val="20"/>
        </w:rPr>
        <w:t xml:space="preserve"> lhůty pro prokázání kvalifikace (tj. řádné dokončení příslušné části </w:t>
      </w:r>
      <w:r>
        <w:rPr>
          <w:rFonts w:ascii="Calibri" w:hAnsi="Calibri" w:cs="Calibri"/>
          <w:sz w:val="20"/>
          <w:szCs w:val="20"/>
        </w:rPr>
        <w:t>dodávky</w:t>
      </w:r>
      <w:r w:rsidRPr="00DF114F">
        <w:rPr>
          <w:rFonts w:ascii="Calibri" w:hAnsi="Calibri" w:cs="Calibri"/>
          <w:sz w:val="20"/>
          <w:szCs w:val="20"/>
        </w:rPr>
        <w:t>, která naplňuje požadavky zadavatele na reference</w:t>
      </w:r>
      <w:r>
        <w:rPr>
          <w:rFonts w:ascii="Calibri" w:hAnsi="Calibri" w:cs="Calibri"/>
          <w:sz w:val="20"/>
          <w:szCs w:val="20"/>
        </w:rPr>
        <w:t>.</w:t>
      </w:r>
    </w:p>
    <w:p w14:paraId="3FBC00F3" w14:textId="77777777" w:rsidR="006A1E22" w:rsidRPr="007D3449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významná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významné</w:t>
      </w:r>
      <w:r>
        <w:rPr>
          <w:rFonts w:ascii="Calibri" w:hAnsi="Calibri" w:cs="Calibri"/>
          <w:sz w:val="20"/>
          <w:szCs w:val="20"/>
        </w:rPr>
        <w:t xml:space="preserve"> dodávky </w:t>
      </w:r>
      <w:r w:rsidRPr="007D3449">
        <w:rPr>
          <w:rFonts w:ascii="Calibri" w:hAnsi="Calibri" w:cs="Calibri"/>
          <w:sz w:val="20"/>
          <w:szCs w:val="20"/>
        </w:rPr>
        <w:t xml:space="preserve">podílel.  </w:t>
      </w:r>
    </w:p>
    <w:p w14:paraId="79ED059E" w14:textId="1724653C" w:rsidR="00054208" w:rsidRPr="007D3449" w:rsidRDefault="00054208" w:rsidP="00054208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  </w:t>
      </w:r>
    </w:p>
    <w:p w14:paraId="2DC50F6D" w14:textId="0CF0A2CD" w:rsidR="008720EC" w:rsidRPr="00716BBC" w:rsidRDefault="008720EC" w:rsidP="003917CE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</w:t>
      </w:r>
      <w:r w:rsidR="006A1E22" w:rsidRPr="008720EC">
        <w:rPr>
          <w:rFonts w:ascii="Calibri" w:hAnsi="Calibri" w:cs="Calibri"/>
          <w:sz w:val="20"/>
          <w:szCs w:val="20"/>
        </w:rPr>
        <w:t xml:space="preserve">pod </w:t>
      </w:r>
      <w:r w:rsidR="006A1E22" w:rsidRPr="00F90479">
        <w:rPr>
          <w:rFonts w:ascii="Calibri" w:hAnsi="Calibri" w:cs="Calibri"/>
          <w:sz w:val="20"/>
          <w:szCs w:val="20"/>
        </w:rPr>
        <w:t>označením „</w:t>
      </w:r>
      <w:r w:rsidR="00F90479" w:rsidRPr="00F90479">
        <w:rPr>
          <w:rFonts w:ascii="Calibri" w:hAnsi="Calibri" w:cs="Calibri"/>
          <w:sz w:val="20"/>
          <w:szCs w:val="20"/>
        </w:rPr>
        <w:t xml:space="preserve">Pokročilé metody ve vzdělávání na základních školách – virtuální realita a IT - opakování“: část 1 VR pro ZŠ Kaštanová / část 2 VR pro ZŠ Zátopkových / část 3 VR pro ZŠ Bezruče a ZŠ Slezská / část 4 IT pro ZŠ </w:t>
      </w:r>
      <w:r w:rsidR="00F97CED">
        <w:rPr>
          <w:rFonts w:ascii="Calibri" w:hAnsi="Calibri" w:cs="Calibri"/>
          <w:sz w:val="20"/>
          <w:szCs w:val="20"/>
        </w:rPr>
        <w:t>Bezruče a ZŠ Slezská</w:t>
      </w:r>
      <w:r w:rsidR="00E70B15" w:rsidRPr="00F90479">
        <w:rPr>
          <w:rFonts w:ascii="Calibri" w:hAnsi="Calibri" w:cs="Calibri"/>
          <w:sz w:val="20"/>
          <w:szCs w:val="20"/>
        </w:rPr>
        <w:t>,</w:t>
      </w:r>
      <w:r w:rsidRPr="00F90479">
        <w:rPr>
          <w:rFonts w:asciiTheme="minorHAnsi" w:hAnsiTheme="minorHAnsi" w:cstheme="minorHAnsi"/>
          <w:sz w:val="20"/>
          <w:szCs w:val="20"/>
        </w:rPr>
        <w:t xml:space="preserve"> neboť jsem ve výše uvedeném </w:t>
      </w:r>
      <w:r w:rsidRPr="00716BBC">
        <w:rPr>
          <w:rFonts w:asciiTheme="minorHAnsi" w:hAnsiTheme="minorHAnsi" w:cstheme="minorHAnsi"/>
          <w:sz w:val="20"/>
          <w:szCs w:val="20"/>
        </w:rPr>
        <w:t xml:space="preserve">období poskytnul tyto </w:t>
      </w:r>
      <w:r w:rsidR="00346252">
        <w:rPr>
          <w:rFonts w:asciiTheme="minorHAnsi" w:hAnsiTheme="minorHAnsi" w:cstheme="minorHAnsi"/>
          <w:sz w:val="20"/>
          <w:szCs w:val="20"/>
        </w:rPr>
        <w:t>dodávky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0542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46252">
        <w:trPr>
          <w:cantSplit/>
          <w:trHeight w:val="608"/>
        </w:trPr>
        <w:tc>
          <w:tcPr>
            <w:tcW w:w="3307" w:type="dxa"/>
          </w:tcPr>
          <w:p w14:paraId="744C6BFD" w14:textId="474451F2" w:rsidR="00B75274" w:rsidRPr="00716BBC" w:rsidRDefault="00346252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40FE324A" w14:textId="77777777" w:rsidR="00167991" w:rsidRPr="00B363DB" w:rsidRDefault="00167991" w:rsidP="0016799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4A8D30B4" w14:textId="77777777" w:rsidR="00A045E2" w:rsidRPr="00B363DB" w:rsidRDefault="00A045E2" w:rsidP="00A045E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66A67016" w14:textId="3097CC81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589FD5A0" w14:textId="77777777" w:rsidR="00E0737A" w:rsidRPr="00B363DB" w:rsidRDefault="00E0737A" w:rsidP="00E073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4D27C584" w14:textId="5B07E317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3DDF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00809C7A" w:rsidR="00C13DDF" w:rsidRPr="00C92853" w:rsidRDefault="004E2E86" w:rsidP="00C13DD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 xml:space="preserve">charakteru 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(</w:t>
            </w:r>
            <w:r w:rsidR="006A1E22" w:rsidRPr="006A1E22">
              <w:rPr>
                <w:rFonts w:ascii="Calibri" w:hAnsi="Calibri" w:cs="Calibri"/>
                <w:sz w:val="20"/>
                <w:szCs w:val="20"/>
              </w:rPr>
              <w:t xml:space="preserve">dodávka a instalace </w:t>
            </w:r>
            <w:r w:rsidR="00F90479" w:rsidRPr="00F90479">
              <w:rPr>
                <w:rFonts w:ascii="Calibri" w:hAnsi="Calibri" w:cs="Calibri"/>
                <w:sz w:val="20"/>
                <w:szCs w:val="20"/>
              </w:rPr>
              <w:t>hardware a software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19264921" w14:textId="33318CB0" w:rsidR="00C13DDF" w:rsidRPr="00716BBC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C13DDF" w:rsidRPr="00716BBC" w14:paraId="107049F1" w14:textId="77777777" w:rsidTr="006656DC">
        <w:trPr>
          <w:cantSplit/>
        </w:trPr>
        <w:tc>
          <w:tcPr>
            <w:tcW w:w="3307" w:type="dxa"/>
          </w:tcPr>
          <w:p w14:paraId="2EA2C8A6" w14:textId="50B48798" w:rsidR="00C13DDF" w:rsidRPr="00C92853" w:rsidRDefault="00BC4E92" w:rsidP="00C13DDF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</w:t>
            </w:r>
            <w:r w:rsidR="002F622E" w:rsidRPr="00C92853">
              <w:rPr>
                <w:rFonts w:ascii="Calibri" w:hAnsi="Calibri" w:cs="Calibri"/>
                <w:sz w:val="20"/>
                <w:szCs w:val="20"/>
              </w:rPr>
              <w:t xml:space="preserve">dodávky a instalace </w:t>
            </w:r>
            <w:r w:rsidR="00F90479" w:rsidRPr="00F90479">
              <w:rPr>
                <w:rFonts w:ascii="Calibri" w:hAnsi="Calibri" w:cs="Calibri"/>
                <w:sz w:val="20"/>
                <w:szCs w:val="20"/>
              </w:rPr>
              <w:t>hardware a software</w:t>
            </w:r>
            <w:r w:rsidR="00F90479">
              <w:rPr>
                <w:rFonts w:ascii="Calibri" w:hAnsi="Calibri" w:cs="Calibri"/>
                <w:sz w:val="20"/>
                <w:szCs w:val="20"/>
              </w:rPr>
              <w:t xml:space="preserve"> v Kč bez DPH</w:t>
            </w:r>
          </w:p>
        </w:tc>
        <w:tc>
          <w:tcPr>
            <w:tcW w:w="5755" w:type="dxa"/>
            <w:vAlign w:val="center"/>
          </w:tcPr>
          <w:p w14:paraId="35F844B3" w14:textId="77777777" w:rsidR="00C13DDF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6A1E22" w:rsidRPr="00716BBC" w14:paraId="70E7436E" w14:textId="77777777" w:rsidTr="001B7A52">
        <w:trPr>
          <w:cantSplit/>
        </w:trPr>
        <w:tc>
          <w:tcPr>
            <w:tcW w:w="9062" w:type="dxa"/>
            <w:gridSpan w:val="2"/>
          </w:tcPr>
          <w:p w14:paraId="1F50916A" w14:textId="6D33D658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F90479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6A1E22" w:rsidRPr="00716BBC" w14:paraId="50844BD0" w14:textId="77777777" w:rsidTr="001B7A52">
        <w:trPr>
          <w:cantSplit/>
        </w:trPr>
        <w:tc>
          <w:tcPr>
            <w:tcW w:w="3307" w:type="dxa"/>
          </w:tcPr>
          <w:p w14:paraId="7312CE7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386AC14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A1E22" w:rsidRPr="00716BBC" w14:paraId="1B8A2410" w14:textId="77777777" w:rsidTr="001B7A52">
        <w:trPr>
          <w:cantSplit/>
          <w:trHeight w:val="608"/>
        </w:trPr>
        <w:tc>
          <w:tcPr>
            <w:tcW w:w="3307" w:type="dxa"/>
          </w:tcPr>
          <w:p w14:paraId="7E5D4E8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5C9A03A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A1E22" w:rsidRPr="00716BBC" w14:paraId="56979286" w14:textId="77777777" w:rsidTr="001B7A52">
        <w:trPr>
          <w:cantSplit/>
        </w:trPr>
        <w:tc>
          <w:tcPr>
            <w:tcW w:w="3307" w:type="dxa"/>
          </w:tcPr>
          <w:p w14:paraId="1D9634D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2676947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E2B84E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3B6AF3B6" w14:textId="77777777" w:rsidTr="001B7A52">
        <w:trPr>
          <w:cantSplit/>
        </w:trPr>
        <w:tc>
          <w:tcPr>
            <w:tcW w:w="3307" w:type="dxa"/>
          </w:tcPr>
          <w:p w14:paraId="0FDD0662" w14:textId="77777777" w:rsidR="006A1E22" w:rsidRPr="00112C02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D4AA010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2EB641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25959218" w14:textId="77777777" w:rsidTr="001B7A52">
        <w:trPr>
          <w:cantSplit/>
          <w:trHeight w:val="404"/>
        </w:trPr>
        <w:tc>
          <w:tcPr>
            <w:tcW w:w="3307" w:type="dxa"/>
          </w:tcPr>
          <w:p w14:paraId="1114598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54BC0DD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D6B39C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47EF3123" w14:textId="77777777" w:rsidTr="001B7A52">
        <w:trPr>
          <w:cantSplit/>
          <w:trHeight w:val="378"/>
        </w:trPr>
        <w:tc>
          <w:tcPr>
            <w:tcW w:w="3307" w:type="dxa"/>
          </w:tcPr>
          <w:p w14:paraId="761258AA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38E06992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43ECA9A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1DEDAF99" w14:textId="77777777" w:rsidTr="001B7A52">
        <w:trPr>
          <w:cantSplit/>
        </w:trPr>
        <w:tc>
          <w:tcPr>
            <w:tcW w:w="3307" w:type="dxa"/>
          </w:tcPr>
          <w:p w14:paraId="3E3CF896" w14:textId="4BEBE23D" w:rsidR="006A1E22" w:rsidRPr="00C92853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 xml:space="preserve">charakteru (dodávka a instalace </w:t>
            </w:r>
            <w:r w:rsidR="00F90479" w:rsidRPr="00F90479">
              <w:rPr>
                <w:rFonts w:ascii="Calibri" w:hAnsi="Calibri" w:cs="Calibri"/>
                <w:sz w:val="20"/>
                <w:szCs w:val="20"/>
              </w:rPr>
              <w:t>hardware a software</w:t>
            </w:r>
            <w:r w:rsidRPr="006A1E2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44196969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6A1E22" w:rsidRPr="00716BBC" w14:paraId="1E4B23B4" w14:textId="77777777" w:rsidTr="001B7A52">
        <w:trPr>
          <w:cantSplit/>
        </w:trPr>
        <w:tc>
          <w:tcPr>
            <w:tcW w:w="3307" w:type="dxa"/>
          </w:tcPr>
          <w:p w14:paraId="42763AE0" w14:textId="7ECD6BAE" w:rsidR="006A1E22" w:rsidRPr="00C92853" w:rsidRDefault="00F90479" w:rsidP="001B7A5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dodávky a instalace </w:t>
            </w:r>
            <w:r w:rsidRPr="00F90479">
              <w:rPr>
                <w:rFonts w:ascii="Calibri" w:hAnsi="Calibri" w:cs="Calibri"/>
                <w:sz w:val="20"/>
                <w:szCs w:val="20"/>
              </w:rPr>
              <w:t>hardware a software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 Kč bez DPH</w:t>
            </w:r>
          </w:p>
        </w:tc>
        <w:tc>
          <w:tcPr>
            <w:tcW w:w="5755" w:type="dxa"/>
            <w:vAlign w:val="center"/>
          </w:tcPr>
          <w:p w14:paraId="4CBD895A" w14:textId="77777777" w:rsidR="006A1E22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722EBC6F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E221738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01A4E642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578C168F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 xml:space="preserve">V…………………………..  </w:t>
      </w:r>
      <w:r w:rsidR="003917CE">
        <w:rPr>
          <w:rFonts w:asciiTheme="minorHAnsi" w:hAnsiTheme="minorHAnsi" w:cstheme="minorHAnsi"/>
          <w:sz w:val="22"/>
          <w:szCs w:val="22"/>
        </w:rPr>
        <w:t>d</w:t>
      </w:r>
      <w:r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B773F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92829" w14:textId="77777777" w:rsidR="0042481B" w:rsidRDefault="0042481B" w:rsidP="00D00287">
      <w:r>
        <w:separator/>
      </w:r>
    </w:p>
  </w:endnote>
  <w:endnote w:type="continuationSeparator" w:id="0">
    <w:p w14:paraId="75B487A4" w14:textId="77777777" w:rsidR="0042481B" w:rsidRDefault="0042481B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F457C" w14:textId="77777777" w:rsidR="0042481B" w:rsidRDefault="0042481B" w:rsidP="00D00287">
      <w:r>
        <w:separator/>
      </w:r>
    </w:p>
  </w:footnote>
  <w:footnote w:type="continuationSeparator" w:id="0">
    <w:p w14:paraId="391D1741" w14:textId="77777777" w:rsidR="0042481B" w:rsidRDefault="0042481B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460FD" w14:textId="1F3C0BCA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341BC6">
      <w:rPr>
        <w:rFonts w:ascii="Calibri" w:hAnsi="Calibri" w:cs="Calibri"/>
        <w:sz w:val="16"/>
        <w:szCs w:val="16"/>
      </w:rPr>
      <w:t>6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>významných</w:t>
    </w:r>
    <w:r w:rsidR="00280D24">
      <w:rPr>
        <w:rFonts w:ascii="Calibri" w:hAnsi="Calibri" w:cs="Calibri"/>
        <w:sz w:val="16"/>
        <w:szCs w:val="16"/>
      </w:rPr>
      <w:t xml:space="preserve"> 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F3870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62363"/>
    <w:multiLevelType w:val="hybridMultilevel"/>
    <w:tmpl w:val="2AEAD60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4E135AB"/>
    <w:multiLevelType w:val="hybridMultilevel"/>
    <w:tmpl w:val="354890DE"/>
    <w:lvl w:ilvl="0" w:tplc="2AC658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7"/>
  </w:num>
  <w:num w:numId="2" w16cid:durableId="1183937747">
    <w:abstractNumId w:val="14"/>
  </w:num>
  <w:num w:numId="3" w16cid:durableId="2071032688">
    <w:abstractNumId w:val="0"/>
  </w:num>
  <w:num w:numId="4" w16cid:durableId="1841774987">
    <w:abstractNumId w:val="7"/>
  </w:num>
  <w:num w:numId="5" w16cid:durableId="2021656961">
    <w:abstractNumId w:val="6"/>
  </w:num>
  <w:num w:numId="6" w16cid:durableId="364410128">
    <w:abstractNumId w:val="9"/>
  </w:num>
  <w:num w:numId="7" w16cid:durableId="2061049114">
    <w:abstractNumId w:val="3"/>
  </w:num>
  <w:num w:numId="8" w16cid:durableId="582761139">
    <w:abstractNumId w:val="16"/>
  </w:num>
  <w:num w:numId="9" w16cid:durableId="1560478683">
    <w:abstractNumId w:val="11"/>
  </w:num>
  <w:num w:numId="10" w16cid:durableId="1401827680">
    <w:abstractNumId w:val="15"/>
  </w:num>
  <w:num w:numId="11" w16cid:durableId="951669256">
    <w:abstractNumId w:val="8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2"/>
  </w:num>
  <w:num w:numId="15" w16cid:durableId="857962759">
    <w:abstractNumId w:val="4"/>
  </w:num>
  <w:num w:numId="16" w16cid:durableId="2097482461">
    <w:abstractNumId w:val="19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5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0"/>
  </w:num>
  <w:num w:numId="34" w16cid:durableId="242034910">
    <w:abstractNumId w:val="18"/>
  </w:num>
  <w:num w:numId="35" w16cid:durableId="1002707769">
    <w:abstractNumId w:val="2"/>
  </w:num>
  <w:num w:numId="36" w16cid:durableId="9743328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54208"/>
    <w:rsid w:val="0006259C"/>
    <w:rsid w:val="000732FF"/>
    <w:rsid w:val="0007419D"/>
    <w:rsid w:val="00074EBA"/>
    <w:rsid w:val="0007634B"/>
    <w:rsid w:val="00081D50"/>
    <w:rsid w:val="000852E9"/>
    <w:rsid w:val="00090498"/>
    <w:rsid w:val="000A6065"/>
    <w:rsid w:val="000B4FA7"/>
    <w:rsid w:val="000C6FF3"/>
    <w:rsid w:val="000C73BF"/>
    <w:rsid w:val="000C7C7A"/>
    <w:rsid w:val="000D0057"/>
    <w:rsid w:val="000E0375"/>
    <w:rsid w:val="000E6361"/>
    <w:rsid w:val="000F0025"/>
    <w:rsid w:val="000F28D0"/>
    <w:rsid w:val="00104C1F"/>
    <w:rsid w:val="001109FF"/>
    <w:rsid w:val="00111EFE"/>
    <w:rsid w:val="00112C02"/>
    <w:rsid w:val="00121ED6"/>
    <w:rsid w:val="00121F9D"/>
    <w:rsid w:val="00131C86"/>
    <w:rsid w:val="00150E63"/>
    <w:rsid w:val="00153B9A"/>
    <w:rsid w:val="0015648B"/>
    <w:rsid w:val="00161DF0"/>
    <w:rsid w:val="001628C0"/>
    <w:rsid w:val="001670EF"/>
    <w:rsid w:val="00167991"/>
    <w:rsid w:val="001766E4"/>
    <w:rsid w:val="00180CF6"/>
    <w:rsid w:val="001834BF"/>
    <w:rsid w:val="00185B8D"/>
    <w:rsid w:val="00191C02"/>
    <w:rsid w:val="0019248C"/>
    <w:rsid w:val="0019768C"/>
    <w:rsid w:val="001A7C29"/>
    <w:rsid w:val="001B1187"/>
    <w:rsid w:val="001B3E5C"/>
    <w:rsid w:val="001C5BD6"/>
    <w:rsid w:val="001D1D04"/>
    <w:rsid w:val="001D43E8"/>
    <w:rsid w:val="001E6699"/>
    <w:rsid w:val="00207F69"/>
    <w:rsid w:val="00212FAD"/>
    <w:rsid w:val="00227418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7253"/>
    <w:rsid w:val="00277590"/>
    <w:rsid w:val="00280D24"/>
    <w:rsid w:val="002900DC"/>
    <w:rsid w:val="002920F3"/>
    <w:rsid w:val="00295F76"/>
    <w:rsid w:val="002A2F4D"/>
    <w:rsid w:val="002B4EBD"/>
    <w:rsid w:val="002B6BA7"/>
    <w:rsid w:val="002D3E74"/>
    <w:rsid w:val="002E49ED"/>
    <w:rsid w:val="002F2076"/>
    <w:rsid w:val="002F207C"/>
    <w:rsid w:val="002F4765"/>
    <w:rsid w:val="002F4805"/>
    <w:rsid w:val="002F622E"/>
    <w:rsid w:val="002F7221"/>
    <w:rsid w:val="003052F5"/>
    <w:rsid w:val="00324F5F"/>
    <w:rsid w:val="00335224"/>
    <w:rsid w:val="00341BC6"/>
    <w:rsid w:val="00346252"/>
    <w:rsid w:val="00362B40"/>
    <w:rsid w:val="003809D3"/>
    <w:rsid w:val="003917CE"/>
    <w:rsid w:val="003936BC"/>
    <w:rsid w:val="003A47B3"/>
    <w:rsid w:val="003B2C81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6B41"/>
    <w:rsid w:val="00417A88"/>
    <w:rsid w:val="0042481B"/>
    <w:rsid w:val="00435C60"/>
    <w:rsid w:val="00457E01"/>
    <w:rsid w:val="00472980"/>
    <w:rsid w:val="00475229"/>
    <w:rsid w:val="00475F38"/>
    <w:rsid w:val="00476DA4"/>
    <w:rsid w:val="00484531"/>
    <w:rsid w:val="00497B94"/>
    <w:rsid w:val="004A2430"/>
    <w:rsid w:val="004A6B7C"/>
    <w:rsid w:val="004A7863"/>
    <w:rsid w:val="004C1464"/>
    <w:rsid w:val="004D0EFF"/>
    <w:rsid w:val="004E2E86"/>
    <w:rsid w:val="004E5A04"/>
    <w:rsid w:val="004F12B3"/>
    <w:rsid w:val="004F2F64"/>
    <w:rsid w:val="00504841"/>
    <w:rsid w:val="00505DA8"/>
    <w:rsid w:val="0050751D"/>
    <w:rsid w:val="00510F3F"/>
    <w:rsid w:val="005269FE"/>
    <w:rsid w:val="0053501C"/>
    <w:rsid w:val="005357E3"/>
    <w:rsid w:val="00543525"/>
    <w:rsid w:val="0054486C"/>
    <w:rsid w:val="00545E5F"/>
    <w:rsid w:val="005520BE"/>
    <w:rsid w:val="00556734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B2D73"/>
    <w:rsid w:val="005C07EA"/>
    <w:rsid w:val="005C4395"/>
    <w:rsid w:val="005D4FCA"/>
    <w:rsid w:val="005D7668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29C"/>
    <w:rsid w:val="00652749"/>
    <w:rsid w:val="00652B55"/>
    <w:rsid w:val="00660B4D"/>
    <w:rsid w:val="00672944"/>
    <w:rsid w:val="00680565"/>
    <w:rsid w:val="006834DD"/>
    <w:rsid w:val="006866B7"/>
    <w:rsid w:val="006A1E22"/>
    <w:rsid w:val="006A61B3"/>
    <w:rsid w:val="006A7074"/>
    <w:rsid w:val="006B7B8C"/>
    <w:rsid w:val="006C0B24"/>
    <w:rsid w:val="006C1864"/>
    <w:rsid w:val="006C3570"/>
    <w:rsid w:val="006C5902"/>
    <w:rsid w:val="006D5CF9"/>
    <w:rsid w:val="00716BBC"/>
    <w:rsid w:val="007178E1"/>
    <w:rsid w:val="00721720"/>
    <w:rsid w:val="00723843"/>
    <w:rsid w:val="00727FB6"/>
    <w:rsid w:val="00737FC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4F50"/>
    <w:rsid w:val="00807544"/>
    <w:rsid w:val="00830F86"/>
    <w:rsid w:val="00832413"/>
    <w:rsid w:val="00834900"/>
    <w:rsid w:val="0084062C"/>
    <w:rsid w:val="00853CFF"/>
    <w:rsid w:val="00853FD3"/>
    <w:rsid w:val="00860FD2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E0E51"/>
    <w:rsid w:val="008E1F58"/>
    <w:rsid w:val="008E47DF"/>
    <w:rsid w:val="008E7D53"/>
    <w:rsid w:val="008F33DB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5D"/>
    <w:rsid w:val="00924E93"/>
    <w:rsid w:val="00933D1D"/>
    <w:rsid w:val="00954708"/>
    <w:rsid w:val="0096101B"/>
    <w:rsid w:val="00961F06"/>
    <w:rsid w:val="0096612F"/>
    <w:rsid w:val="00972209"/>
    <w:rsid w:val="00974FC6"/>
    <w:rsid w:val="00975E11"/>
    <w:rsid w:val="00975E6D"/>
    <w:rsid w:val="009807A9"/>
    <w:rsid w:val="00981BA8"/>
    <w:rsid w:val="00990F94"/>
    <w:rsid w:val="009A3AB3"/>
    <w:rsid w:val="009B5F5B"/>
    <w:rsid w:val="009C0DA0"/>
    <w:rsid w:val="009C5EC4"/>
    <w:rsid w:val="009C6430"/>
    <w:rsid w:val="009C79EB"/>
    <w:rsid w:val="009F2312"/>
    <w:rsid w:val="00A01493"/>
    <w:rsid w:val="00A040E7"/>
    <w:rsid w:val="00A045E2"/>
    <w:rsid w:val="00A118B5"/>
    <w:rsid w:val="00A22194"/>
    <w:rsid w:val="00A25388"/>
    <w:rsid w:val="00A364E4"/>
    <w:rsid w:val="00A366D6"/>
    <w:rsid w:val="00A37831"/>
    <w:rsid w:val="00A40241"/>
    <w:rsid w:val="00A40C75"/>
    <w:rsid w:val="00A4556F"/>
    <w:rsid w:val="00A456C5"/>
    <w:rsid w:val="00A457F2"/>
    <w:rsid w:val="00A56F2B"/>
    <w:rsid w:val="00A60A28"/>
    <w:rsid w:val="00A65603"/>
    <w:rsid w:val="00A73F32"/>
    <w:rsid w:val="00A855DE"/>
    <w:rsid w:val="00AB02CC"/>
    <w:rsid w:val="00AB4BC3"/>
    <w:rsid w:val="00AC2F1F"/>
    <w:rsid w:val="00AD1F7B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773FB"/>
    <w:rsid w:val="00B8230A"/>
    <w:rsid w:val="00B9186F"/>
    <w:rsid w:val="00B961E4"/>
    <w:rsid w:val="00BB510F"/>
    <w:rsid w:val="00BC4E92"/>
    <w:rsid w:val="00BD782A"/>
    <w:rsid w:val="00C04692"/>
    <w:rsid w:val="00C072BE"/>
    <w:rsid w:val="00C13DDF"/>
    <w:rsid w:val="00C17478"/>
    <w:rsid w:val="00C303D6"/>
    <w:rsid w:val="00C329A2"/>
    <w:rsid w:val="00C359B4"/>
    <w:rsid w:val="00C40EC7"/>
    <w:rsid w:val="00C42862"/>
    <w:rsid w:val="00C46B22"/>
    <w:rsid w:val="00C54E3B"/>
    <w:rsid w:val="00C612E9"/>
    <w:rsid w:val="00C73754"/>
    <w:rsid w:val="00C83351"/>
    <w:rsid w:val="00C92853"/>
    <w:rsid w:val="00CA5C2C"/>
    <w:rsid w:val="00CA7230"/>
    <w:rsid w:val="00CB0437"/>
    <w:rsid w:val="00CB049C"/>
    <w:rsid w:val="00CB2DED"/>
    <w:rsid w:val="00CB41D8"/>
    <w:rsid w:val="00CB5A91"/>
    <w:rsid w:val="00CC1048"/>
    <w:rsid w:val="00CC3EA2"/>
    <w:rsid w:val="00CC6454"/>
    <w:rsid w:val="00CD52C7"/>
    <w:rsid w:val="00CE4D98"/>
    <w:rsid w:val="00CF2715"/>
    <w:rsid w:val="00CF556C"/>
    <w:rsid w:val="00D00287"/>
    <w:rsid w:val="00D22D14"/>
    <w:rsid w:val="00D378B6"/>
    <w:rsid w:val="00D4116D"/>
    <w:rsid w:val="00D45BDF"/>
    <w:rsid w:val="00D51B75"/>
    <w:rsid w:val="00D63E69"/>
    <w:rsid w:val="00D668BB"/>
    <w:rsid w:val="00D72EA5"/>
    <w:rsid w:val="00D76827"/>
    <w:rsid w:val="00D92040"/>
    <w:rsid w:val="00D97CEC"/>
    <w:rsid w:val="00DA1048"/>
    <w:rsid w:val="00DB40B2"/>
    <w:rsid w:val="00DB7C84"/>
    <w:rsid w:val="00DC4721"/>
    <w:rsid w:val="00DD1D1D"/>
    <w:rsid w:val="00DD4952"/>
    <w:rsid w:val="00DE04D4"/>
    <w:rsid w:val="00DF0EB0"/>
    <w:rsid w:val="00DF2EDD"/>
    <w:rsid w:val="00DF42C3"/>
    <w:rsid w:val="00E05030"/>
    <w:rsid w:val="00E05BDD"/>
    <w:rsid w:val="00E0737A"/>
    <w:rsid w:val="00E14E6B"/>
    <w:rsid w:val="00E30A2E"/>
    <w:rsid w:val="00E30D6D"/>
    <w:rsid w:val="00E365DC"/>
    <w:rsid w:val="00E427E1"/>
    <w:rsid w:val="00E534A8"/>
    <w:rsid w:val="00E61CA1"/>
    <w:rsid w:val="00E70B15"/>
    <w:rsid w:val="00E82B83"/>
    <w:rsid w:val="00E96371"/>
    <w:rsid w:val="00EA4659"/>
    <w:rsid w:val="00ED1625"/>
    <w:rsid w:val="00ED764D"/>
    <w:rsid w:val="00EE15CC"/>
    <w:rsid w:val="00EE46F9"/>
    <w:rsid w:val="00F072A6"/>
    <w:rsid w:val="00F169DC"/>
    <w:rsid w:val="00F25F32"/>
    <w:rsid w:val="00F32D7E"/>
    <w:rsid w:val="00F42C8A"/>
    <w:rsid w:val="00F443FF"/>
    <w:rsid w:val="00F55839"/>
    <w:rsid w:val="00F742EA"/>
    <w:rsid w:val="00F90479"/>
    <w:rsid w:val="00F928C4"/>
    <w:rsid w:val="00F97CED"/>
    <w:rsid w:val="00FA0035"/>
    <w:rsid w:val="00FB3604"/>
    <w:rsid w:val="00FB3D47"/>
    <w:rsid w:val="00FB6D7F"/>
    <w:rsid w:val="00FB7EB9"/>
    <w:rsid w:val="00FD2889"/>
    <w:rsid w:val="00FD7D9D"/>
    <w:rsid w:val="00FE24C3"/>
    <w:rsid w:val="00FE7CA1"/>
    <w:rsid w:val="00FF4667"/>
    <w:rsid w:val="00FF47B1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E61CA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510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Admin</cp:lastModifiedBy>
  <cp:revision>21</cp:revision>
  <cp:lastPrinted>2018-11-20T12:37:00Z</cp:lastPrinted>
  <dcterms:created xsi:type="dcterms:W3CDTF">2023-10-13T06:22:00Z</dcterms:created>
  <dcterms:modified xsi:type="dcterms:W3CDTF">2024-10-22T08:29:00Z</dcterms:modified>
</cp:coreProperties>
</file>