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455854">
              <w:rPr>
                <w:rFonts w:ascii="Arial" w:hAnsi="Arial" w:cs="Arial"/>
                <w:b/>
                <w:sz w:val="22"/>
                <w:szCs w:val="22"/>
              </w:rPr>
              <w:t xml:space="preserve">Kolumbárium hřbitov – starý </w:t>
            </w:r>
            <w:proofErr w:type="spellStart"/>
            <w:r w:rsidR="00455854">
              <w:rPr>
                <w:rFonts w:ascii="Arial" w:hAnsi="Arial" w:cs="Arial"/>
                <w:b/>
                <w:sz w:val="22"/>
                <w:szCs w:val="22"/>
              </w:rPr>
              <w:t>Folwark</w:t>
            </w:r>
            <w:proofErr w:type="spellEnd"/>
            <w:r w:rsidR="00455854">
              <w:rPr>
                <w:rFonts w:ascii="Arial" w:hAnsi="Arial" w:cs="Arial"/>
                <w:b/>
                <w:sz w:val="22"/>
                <w:szCs w:val="22"/>
              </w:rPr>
              <w:t xml:space="preserve"> – rozšíření hřbitova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455854" w:rsidRPr="00736FAB" w:rsidTr="00455854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854" w:rsidRDefault="00455854" w:rsidP="004558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provedení díla (</w:t>
            </w:r>
            <w:r w:rsidRPr="00455854">
              <w:rPr>
                <w:rFonts w:ascii="Arial" w:hAnsi="Arial" w:cs="Arial"/>
                <w:bCs/>
                <w:sz w:val="22"/>
                <w:szCs w:val="22"/>
              </w:rPr>
              <w:t>z oceněného výkazu výměr části 1 přílohy č. 4)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55854" w:rsidRPr="00455854" w:rsidRDefault="00455854" w:rsidP="00516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854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……………………….</w:t>
            </w:r>
          </w:p>
        </w:tc>
      </w:tr>
      <w:tr w:rsidR="00455854" w:rsidRPr="00736FAB" w:rsidTr="00455854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854" w:rsidRDefault="00455854" w:rsidP="004558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následné péče (</w:t>
            </w:r>
            <w:r w:rsidRPr="00455854">
              <w:rPr>
                <w:rFonts w:ascii="Arial" w:hAnsi="Arial" w:cs="Arial"/>
                <w:bCs/>
                <w:sz w:val="22"/>
                <w:szCs w:val="22"/>
              </w:rPr>
              <w:t>z oceněného výkazu výměr části 2 přílohy č. 4)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55854" w:rsidRPr="00455854" w:rsidRDefault="00455854" w:rsidP="00516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854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7646" w:rsidRPr="00CF0AFA" w:rsidRDefault="001D7646" w:rsidP="004558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455854">
              <w:rPr>
                <w:rFonts w:ascii="Arial" w:hAnsi="Arial" w:cs="Arial"/>
                <w:bCs/>
                <w:sz w:val="22"/>
                <w:szCs w:val="22"/>
              </w:rPr>
              <w:t>součet výše uvedených cen)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B3" w:rsidRDefault="004B5DB3" w:rsidP="00695C9C">
      <w:r>
        <w:separator/>
      </w:r>
    </w:p>
  </w:endnote>
  <w:endnote w:type="continuationSeparator" w:id="0">
    <w:p w:rsidR="004B5DB3" w:rsidRDefault="004B5DB3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B3" w:rsidRDefault="004B5DB3" w:rsidP="00695C9C">
      <w:r>
        <w:separator/>
      </w:r>
    </w:p>
  </w:footnote>
  <w:footnote w:type="continuationSeparator" w:id="0">
    <w:p w:rsidR="004B5DB3" w:rsidRDefault="004B5DB3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55854"/>
    <w:rsid w:val="004B5DB3"/>
    <w:rsid w:val="004D3B96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D3E4C"/>
    <w:rsid w:val="00B57FB4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F36EED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5BAB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3135-46EC-4F8C-AF02-35BE479C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2025-03-20T11:24:00Z</dcterms:created>
  <dcterms:modified xsi:type="dcterms:W3CDTF">2025-03-20T11:24:00Z</dcterms:modified>
</cp:coreProperties>
</file>