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604DAB5C" w14:textId="77777777" w:rsid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1538058D" w14:textId="77777777" w:rsidR="0077422C" w:rsidRPr="0077422C" w:rsidRDefault="00DD4EE9" w:rsidP="0077422C">
      <w:pPr>
        <w:pStyle w:val="Bezmezer"/>
        <w:numPr>
          <w:ilvl w:val="0"/>
          <w:numId w:val="43"/>
        </w:numPr>
        <w:ind w:left="1418" w:hanging="1418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77422C" w:rsidRPr="0077422C">
        <w:rPr>
          <w:rFonts w:ascii="Calibri Light" w:hAnsi="Calibri Light" w:cs="Calibri Light"/>
          <w:b/>
          <w:bCs/>
          <w:sz w:val="21"/>
          <w:szCs w:val="21"/>
        </w:rPr>
        <w:t>škola a mateřská škola, Třinec, Oldřichovice 275, příspěvková organizace</w:t>
      </w:r>
    </w:p>
    <w:p w14:paraId="2139A926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 xml:space="preserve">se sídlem: </w:t>
      </w:r>
      <w:r w:rsidRPr="0077422C">
        <w:rPr>
          <w:rFonts w:ascii="Calibri Light" w:hAnsi="Calibri Light" w:cs="Calibri Light"/>
          <w:sz w:val="21"/>
          <w:szCs w:val="21"/>
        </w:rPr>
        <w:tab/>
        <w:t>Oldřichovice 275, 73961 Třinec</w:t>
      </w:r>
    </w:p>
    <w:p w14:paraId="3C1ACFC0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 xml:space="preserve">zastoupen: </w:t>
      </w:r>
      <w:r w:rsidRPr="0077422C">
        <w:rPr>
          <w:rFonts w:ascii="Calibri Light" w:hAnsi="Calibri Light" w:cs="Calibri Light"/>
          <w:sz w:val="21"/>
          <w:szCs w:val="21"/>
        </w:rPr>
        <w:tab/>
        <w:t>Mgr. Radomírou Novotnou, ředitelkou</w:t>
      </w:r>
    </w:p>
    <w:p w14:paraId="7AD64DCE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>IČO:</w:t>
      </w:r>
      <w:r w:rsidRPr="0077422C">
        <w:rPr>
          <w:rFonts w:ascii="Calibri Light" w:hAnsi="Calibri Light" w:cs="Calibri Light"/>
          <w:sz w:val="21"/>
          <w:szCs w:val="21"/>
        </w:rPr>
        <w:tab/>
        <w:t>70983739</w:t>
      </w:r>
    </w:p>
    <w:p w14:paraId="197319EF" w14:textId="43572F8F" w:rsidR="005A0C36" w:rsidRPr="00CE5235" w:rsidRDefault="005A0C36" w:rsidP="0077422C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CZ</w:t>
      </w:r>
      <w:r w:rsidR="0077422C" w:rsidRPr="0077422C">
        <w:rPr>
          <w:rFonts w:ascii="Calibri Light" w:hAnsi="Calibri Light" w:cs="Calibri Light"/>
          <w:sz w:val="21"/>
          <w:szCs w:val="21"/>
        </w:rPr>
        <w:t>70983739</w:t>
      </w:r>
      <w:r w:rsidRPr="00CE5235">
        <w:rPr>
          <w:rFonts w:ascii="Calibri Light" w:hAnsi="Calibri Light" w:cs="Calibri Light"/>
          <w:sz w:val="21"/>
          <w:szCs w:val="21"/>
        </w:rPr>
        <w:t xml:space="preserve"> (neplátce DPH)</w:t>
      </w:r>
    </w:p>
    <w:p w14:paraId="6FB6B146" w14:textId="0DBC51C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+420 </w:t>
      </w:r>
      <w:r w:rsidR="00672300" w:rsidRPr="00672300">
        <w:rPr>
          <w:rFonts w:ascii="Calibri Light" w:hAnsi="Calibri Light" w:cs="Calibri Light"/>
          <w:sz w:val="21"/>
          <w:szCs w:val="21"/>
        </w:rPr>
        <w:t>558</w:t>
      </w:r>
      <w:r w:rsidR="0077422C">
        <w:rPr>
          <w:rFonts w:ascii="Calibri Light" w:hAnsi="Calibri Light" w:cs="Calibri Light"/>
          <w:sz w:val="21"/>
          <w:szCs w:val="21"/>
        </w:rPr>
        <w:t> 348 102</w:t>
      </w:r>
    </w:p>
    <w:p w14:paraId="4EBBC742" w14:textId="20418C97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DF4544" w:rsidRPr="00624349">
          <w:rPr>
            <w:rStyle w:val="Hypertextovodkaz"/>
            <w:rFonts w:ascii="Calibri Light" w:hAnsi="Calibri Light" w:cs="Calibri Light"/>
            <w:sz w:val="21"/>
            <w:szCs w:val="21"/>
          </w:rPr>
          <w:t>zs.oldrichovice@seznam.cz</w:t>
        </w:r>
      </w:hyperlink>
      <w:r w:rsidR="0077422C">
        <w:rPr>
          <w:rStyle w:val="Hypertextovodkaz"/>
          <w:rFonts w:ascii="Calibri Light" w:hAnsi="Calibri Light" w:cs="Calibri Light"/>
          <w:sz w:val="21"/>
          <w:szCs w:val="21"/>
        </w:rPr>
        <w:t xml:space="preserve"> </w:t>
      </w:r>
      <w:r w:rsidR="00672300">
        <w:rPr>
          <w:rFonts w:ascii="Calibri Light" w:hAnsi="Calibri Light" w:cs="Calibri Light"/>
          <w:sz w:val="21"/>
          <w:szCs w:val="21"/>
        </w:rPr>
        <w:t xml:space="preserve"> </w:t>
      </w:r>
    </w:p>
    <w:p w14:paraId="14D8207F" w14:textId="00B2377D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DF4544">
        <w:rPr>
          <w:rFonts w:ascii="Calibri Light" w:hAnsi="Calibri Light" w:cs="Calibri Light"/>
          <w:sz w:val="21"/>
          <w:szCs w:val="21"/>
        </w:rPr>
        <w:t>86-</w:t>
      </w:r>
      <w:r w:rsidR="00DF4544" w:rsidRPr="00DF4544">
        <w:rPr>
          <w:rFonts w:ascii="Calibri Light" w:hAnsi="Calibri Light" w:cs="Calibri Light"/>
          <w:sz w:val="21"/>
          <w:szCs w:val="21"/>
        </w:rPr>
        <w:t>5726740297</w:t>
      </w:r>
      <w:r w:rsidR="00DF4544">
        <w:rPr>
          <w:rFonts w:ascii="Calibri Light" w:hAnsi="Calibri Light" w:cs="Calibri Light"/>
          <w:sz w:val="21"/>
          <w:szCs w:val="21"/>
        </w:rPr>
        <w:t>/0100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7F572A65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5FAF5DD4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4B656E53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2211E3F5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04601636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F792FF4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312CFC42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015A88C1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2E29AB4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345B446" w:rsidR="00060BB3" w:rsidRPr="00576E54" w:rsidRDefault="001140BC" w:rsidP="00576E54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576E54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576E54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576E54">
        <w:rPr>
          <w:rFonts w:ascii="Calibri Light" w:hAnsi="Calibri Light" w:cs="Calibri Light"/>
          <w:sz w:val="21"/>
          <w:szCs w:val="21"/>
        </w:rPr>
        <w:t>smlouvy</w:t>
      </w:r>
      <w:r w:rsidR="00EA01F3" w:rsidRPr="00576E54">
        <w:rPr>
          <w:rFonts w:ascii="Calibri Light" w:hAnsi="Calibri Light" w:cs="Calibri Light"/>
          <w:sz w:val="21"/>
          <w:szCs w:val="21"/>
        </w:rPr>
        <w:t xml:space="preserve"> je plnění předmětu veřejné zakázky </w:t>
      </w:r>
      <w:r w:rsidRPr="00576E54">
        <w:rPr>
          <w:rFonts w:ascii="Calibri Light" w:hAnsi="Calibri Light" w:cs="Calibri Light"/>
          <w:sz w:val="21"/>
          <w:szCs w:val="21"/>
        </w:rPr>
        <w:t>„</w:t>
      </w:r>
      <w:r w:rsidR="00576E54" w:rsidRPr="00576E54">
        <w:rPr>
          <w:rFonts w:ascii="Calibri Light" w:hAnsi="Calibri Light" w:cs="Calibri Light"/>
          <w:sz w:val="21"/>
          <w:szCs w:val="21"/>
        </w:rPr>
        <w:t xml:space="preserve">Vnitřní konektivita v budovách škol ZŠ </w:t>
      </w:r>
      <w:r w:rsidR="00DF4544" w:rsidRPr="00DF4544">
        <w:rPr>
          <w:rFonts w:ascii="Calibri Light" w:hAnsi="Calibri Light" w:cs="Calibri Light"/>
          <w:sz w:val="21"/>
          <w:szCs w:val="21"/>
        </w:rPr>
        <w:t xml:space="preserve">Oldřichovice 275 a ZŠ Karpentná 91 </w:t>
      </w:r>
      <w:proofErr w:type="gramStart"/>
      <w:r w:rsidR="00DF4544" w:rsidRPr="00DF4544">
        <w:rPr>
          <w:rFonts w:ascii="Calibri Light" w:hAnsi="Calibri Light" w:cs="Calibri Light"/>
          <w:sz w:val="21"/>
          <w:szCs w:val="21"/>
        </w:rPr>
        <w:t>Třinec</w:t>
      </w:r>
      <w:r w:rsidR="00576E54" w:rsidRPr="00576E54">
        <w:rPr>
          <w:rFonts w:ascii="Calibri Light" w:hAnsi="Calibri Light" w:cs="Calibri Light"/>
          <w:sz w:val="21"/>
          <w:szCs w:val="21"/>
        </w:rPr>
        <w:t xml:space="preserve"> -</w:t>
      </w:r>
      <w:r w:rsidR="00576E54">
        <w:rPr>
          <w:rFonts w:ascii="Calibri Light" w:hAnsi="Calibri Light" w:cs="Calibri Light"/>
          <w:sz w:val="21"/>
          <w:szCs w:val="21"/>
        </w:rPr>
        <w:t xml:space="preserve"> </w:t>
      </w:r>
      <w:r w:rsidR="00576E54" w:rsidRPr="00576E54">
        <w:rPr>
          <w:rFonts w:ascii="Calibri Light" w:hAnsi="Calibri Light" w:cs="Calibri Light"/>
          <w:sz w:val="21"/>
          <w:szCs w:val="21"/>
        </w:rPr>
        <w:t>Dodávka</w:t>
      </w:r>
      <w:proofErr w:type="gramEnd"/>
      <w:r w:rsidR="00576E54" w:rsidRPr="00576E54">
        <w:rPr>
          <w:rFonts w:ascii="Calibri Light" w:hAnsi="Calibri Light" w:cs="Calibri Light"/>
          <w:sz w:val="21"/>
          <w:szCs w:val="21"/>
        </w:rPr>
        <w:t xml:space="preserve"> prvků vnitřní konektivity</w:t>
      </w:r>
      <w:r w:rsidR="008423ED" w:rsidRPr="00576E54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576E54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576E54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576E54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576E54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576E54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576E54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576E54">
        <w:rPr>
          <w:rFonts w:ascii="Calibri Light" w:hAnsi="Calibri Light" w:cs="Calibri Light"/>
          <w:sz w:val="21"/>
          <w:szCs w:val="21"/>
        </w:rPr>
        <w:t>připojení k internetu</w:t>
      </w:r>
      <w:r w:rsidR="00EA0AC9" w:rsidRPr="00576E54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</w:t>
      </w:r>
      <w:r w:rsidR="008901FA">
        <w:rPr>
          <w:rFonts w:ascii="Calibri Light" w:hAnsi="Calibri Light" w:cs="Calibri Light"/>
          <w:sz w:val="21"/>
          <w:szCs w:val="21"/>
        </w:rPr>
        <w:t xml:space="preserve"> ve dvou budovách školy</w:t>
      </w:r>
      <w:r w:rsidR="00EA0AC9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576E54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576E54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576E54">
        <w:rPr>
          <w:rFonts w:ascii="Calibri Light" w:hAnsi="Calibri Light" w:cs="Calibri Light"/>
          <w:sz w:val="21"/>
          <w:szCs w:val="21"/>
        </w:rPr>
        <w:t>)</w:t>
      </w:r>
      <w:r w:rsidR="00DD51CA" w:rsidRPr="00576E54">
        <w:rPr>
          <w:rFonts w:ascii="Calibri Light" w:hAnsi="Calibri Light" w:cs="Calibri Light"/>
          <w:sz w:val="21"/>
          <w:szCs w:val="21"/>
        </w:rPr>
        <w:t>.</w:t>
      </w:r>
      <w:r w:rsidR="00BD4E65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576E54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576E54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576E54">
        <w:rPr>
          <w:rFonts w:ascii="Calibri Light" w:hAnsi="Calibri Light" w:cs="Calibri Light"/>
          <w:sz w:val="21"/>
          <w:szCs w:val="21"/>
        </w:rPr>
        <w:t>položkové</w:t>
      </w:r>
      <w:r w:rsidR="00DD51CA" w:rsidRPr="00576E54">
        <w:rPr>
          <w:rFonts w:ascii="Calibri Light" w:hAnsi="Calibri Light" w:cs="Calibri Light"/>
          <w:sz w:val="21"/>
          <w:szCs w:val="21"/>
        </w:rPr>
        <w:t>mu</w:t>
      </w:r>
      <w:r w:rsidR="00133B74" w:rsidRPr="00576E54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576E54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576E54">
        <w:rPr>
          <w:rFonts w:ascii="Calibri Light" w:hAnsi="Calibri Light" w:cs="Calibri Light"/>
          <w:sz w:val="21"/>
          <w:szCs w:val="21"/>
        </w:rPr>
        <w:t>r</w:t>
      </w:r>
      <w:r w:rsidR="008D5423" w:rsidRPr="00576E54">
        <w:rPr>
          <w:rFonts w:ascii="Calibri Light" w:hAnsi="Calibri Light" w:cs="Calibri Light"/>
          <w:sz w:val="21"/>
          <w:szCs w:val="21"/>
        </w:rPr>
        <w:t>ozsah je</w:t>
      </w:r>
      <w:r w:rsidRPr="00576E54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576E54">
        <w:rPr>
          <w:rFonts w:ascii="Calibri Light" w:hAnsi="Calibri Light" w:cs="Calibri Light"/>
          <w:sz w:val="21"/>
          <w:szCs w:val="21"/>
        </w:rPr>
        <w:t>v </w:t>
      </w:r>
      <w:r w:rsidR="00F92C66" w:rsidRPr="00576E54">
        <w:rPr>
          <w:rFonts w:ascii="Calibri Light" w:hAnsi="Calibri Light" w:cs="Calibri Light"/>
          <w:sz w:val="21"/>
          <w:szCs w:val="21"/>
        </w:rPr>
        <w:t>položkové</w:t>
      </w:r>
      <w:r w:rsidR="007535B4" w:rsidRPr="00576E54">
        <w:rPr>
          <w:rFonts w:ascii="Calibri Light" w:hAnsi="Calibri Light" w:cs="Calibri Light"/>
          <w:sz w:val="21"/>
          <w:szCs w:val="21"/>
        </w:rPr>
        <w:t>m</w:t>
      </w:r>
      <w:r w:rsidR="0037446B" w:rsidRPr="00576E54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576E54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576E54">
        <w:rPr>
          <w:rFonts w:ascii="Calibri Light" w:hAnsi="Calibri Light" w:cs="Calibri Light"/>
          <w:sz w:val="21"/>
          <w:szCs w:val="21"/>
        </w:rPr>
        <w:t>smlouvy</w:t>
      </w:r>
      <w:r w:rsidR="00160C26" w:rsidRPr="00576E54">
        <w:rPr>
          <w:rFonts w:ascii="Calibri Light" w:hAnsi="Calibri Light" w:cs="Calibri Light"/>
          <w:sz w:val="21"/>
          <w:szCs w:val="21"/>
        </w:rPr>
        <w:t>.</w:t>
      </w:r>
      <w:r w:rsidRPr="00576E54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38EC5AD6" w:rsidR="00DC35F4" w:rsidRPr="00CE5235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</w:t>
      </w:r>
      <w:r w:rsidR="008901FA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bookmarkEnd w:id="9"/>
      <w:r w:rsidR="008901FA" w:rsidRPr="008901FA">
        <w:rPr>
          <w:rFonts w:ascii="Calibri Light" w:hAnsi="Calibri Light" w:cs="Calibri Light"/>
          <w:sz w:val="21"/>
          <w:szCs w:val="21"/>
        </w:rPr>
        <w:t xml:space="preserve">dva stávající objekty občanské vybavenosti subjektu </w:t>
      </w:r>
      <w:r w:rsidR="0033321E" w:rsidRPr="0033321E">
        <w:rPr>
          <w:rFonts w:ascii="Calibri Light" w:hAnsi="Calibri Light" w:cs="Calibri Light"/>
          <w:sz w:val="21"/>
          <w:szCs w:val="21"/>
        </w:rPr>
        <w:t>Základní škola a mateřská škola, Třinec, Oldřichovice 275, příspěvková organizace, Oldřichovice 275, příspěvková organizace; na adresách: Oldřichovice 275, 73961 Třinec, 73961 a Karpentná 91, 739 61 Třinec.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0EE6E398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a provést montáž uvedeného předmětu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3AEB12DE" w:rsidR="00DF3772" w:rsidRPr="008901FA" w:rsidRDefault="009B6601" w:rsidP="00751D26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901FA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8901FA">
        <w:rPr>
          <w:rFonts w:ascii="Calibri Light" w:hAnsi="Calibri Light" w:cs="Calibri Light"/>
          <w:sz w:val="21"/>
          <w:szCs w:val="21"/>
        </w:rPr>
        <w:t>je</w:t>
      </w:r>
      <w:r w:rsidRPr="008901FA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8901FA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8901FA">
        <w:rPr>
          <w:rFonts w:ascii="Calibri Light" w:hAnsi="Calibri Light" w:cs="Calibri Light"/>
          <w:sz w:val="21"/>
          <w:szCs w:val="21"/>
        </w:rPr>
        <w:t>S</w:t>
      </w:r>
      <w:r w:rsidR="00CE5235" w:rsidRPr="008901FA">
        <w:rPr>
          <w:rFonts w:ascii="Calibri Light" w:hAnsi="Calibri Light" w:cs="Calibri Light"/>
          <w:sz w:val="21"/>
          <w:szCs w:val="21"/>
        </w:rPr>
        <w:t>pravedlivá transformace</w:t>
      </w:r>
      <w:r w:rsidRPr="008901FA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8901FA">
        <w:rPr>
          <w:rFonts w:ascii="Calibri Light" w:hAnsi="Calibri Light" w:cs="Calibri Light"/>
          <w:sz w:val="21"/>
          <w:szCs w:val="21"/>
        </w:rPr>
        <w:t>10</w:t>
      </w:r>
      <w:r w:rsidR="002C1B69" w:rsidRPr="008901FA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8901FA">
        <w:rPr>
          <w:rFonts w:ascii="Calibri Light" w:hAnsi="Calibri Light" w:cs="Calibri Light"/>
          <w:sz w:val="20"/>
          <w:szCs w:val="20"/>
        </w:rPr>
        <w:t>Konektivita škol v Moravskoslezském kraji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8901FA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576E54" w:rsidRPr="008901FA">
        <w:rPr>
          <w:rFonts w:ascii="Calibri Light" w:hAnsi="Calibri Light" w:cs="Calibri Light"/>
          <w:sz w:val="21"/>
          <w:szCs w:val="21"/>
        </w:rPr>
        <w:t xml:space="preserve">Vnitřní konektivita v budovách škol ZŠ </w:t>
      </w:r>
      <w:r w:rsidR="00DF4544" w:rsidRPr="00DF4544">
        <w:rPr>
          <w:rFonts w:ascii="Calibri Light" w:hAnsi="Calibri Light" w:cs="Calibri Light"/>
          <w:sz w:val="21"/>
          <w:szCs w:val="21"/>
        </w:rPr>
        <w:t>Oldřichovice 275 a ZŠ Karpentná 91 Třinec</w:t>
      </w:r>
      <w:r w:rsidR="00E945DA" w:rsidRPr="008901FA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8901FA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8901FA">
        <w:rPr>
          <w:rFonts w:ascii="Calibri Light" w:hAnsi="Calibri Light" w:cs="Calibri Light"/>
          <w:sz w:val="20"/>
          <w:szCs w:val="20"/>
        </w:rPr>
        <w:t>CZ.10.03.01/00/23_010/00000</w:t>
      </w:r>
      <w:r w:rsidR="00DF4544">
        <w:rPr>
          <w:rFonts w:ascii="Calibri Light" w:hAnsi="Calibri Light" w:cs="Calibri Light"/>
          <w:sz w:val="20"/>
          <w:szCs w:val="20"/>
        </w:rPr>
        <w:t>08</w:t>
      </w:r>
      <w:r w:rsidRPr="008901FA">
        <w:rPr>
          <w:rFonts w:ascii="Calibri Light" w:hAnsi="Calibri Light" w:cs="Calibri Light"/>
          <w:sz w:val="21"/>
          <w:szCs w:val="21"/>
        </w:rPr>
        <w:t>.</w:t>
      </w:r>
      <w:r w:rsidR="00BB3E37" w:rsidRPr="008901FA">
        <w:rPr>
          <w:rFonts w:ascii="Calibri Light" w:hAnsi="Calibri Light" w:cs="Calibri Light"/>
          <w:sz w:val="21"/>
          <w:szCs w:val="21"/>
        </w:rPr>
        <w:t xml:space="preserve">  </w:t>
      </w:r>
      <w:r w:rsidR="00DF3772" w:rsidRPr="008901FA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486F10B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a montáže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5420A87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41F0118F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49208867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0CADCA2B" w:rsidR="00DF0F5E" w:rsidRPr="00CE5235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418B9695" w:rsidR="004C7081" w:rsidRPr="00CE5235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CE5235">
        <w:rPr>
          <w:rFonts w:ascii="Calibri Light" w:hAnsi="Calibri Light" w:cs="Calibri Light"/>
          <w:sz w:val="21"/>
          <w:szCs w:val="21"/>
        </w:rPr>
        <w:t xml:space="preserve">je uveden v příloze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77777777" w:rsidR="00F8424B" w:rsidRPr="00CE5235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1C380634" w:rsidR="00D2353A" w:rsidRPr="00CE5235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1BF470D8" w:rsidR="00B52C08" w:rsidRPr="00CE5235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33321E">
        <w:rPr>
          <w:rFonts w:ascii="Calibri Light" w:hAnsi="Calibri Light" w:cs="Calibri Light"/>
          <w:sz w:val="21"/>
          <w:szCs w:val="21"/>
        </w:rPr>
        <w:t>20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 xml:space="preserve">dodávky </w:t>
      </w:r>
      <w:r w:rsidR="00BC34FF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AE676CE" w14:textId="4F9A1404" w:rsidR="00E133F3" w:rsidRPr="00200418" w:rsidRDefault="00E133F3" w:rsidP="00E133F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33321E">
        <w:rPr>
          <w:rFonts w:ascii="Calibri Light" w:hAnsi="Calibri Light" w:cs="Calibri Light"/>
          <w:b/>
          <w:bCs/>
          <w:noProof/>
          <w:sz w:val="21"/>
          <w:szCs w:val="21"/>
        </w:rPr>
        <w:t>třinácti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33321E">
        <w:rPr>
          <w:rFonts w:ascii="Calibri Light" w:hAnsi="Calibri Light" w:cs="Calibri Light"/>
          <w:b/>
          <w:bCs/>
          <w:noProof/>
          <w:sz w:val="21"/>
          <w:szCs w:val="21"/>
        </w:rPr>
        <w:t>13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dodávek a montáže. </w:t>
      </w:r>
      <w:r w:rsidR="0033321E" w:rsidRPr="0033321E">
        <w:rPr>
          <w:rFonts w:ascii="Calibri Light" w:hAnsi="Calibri Light" w:cs="Calibri Light"/>
          <w:noProof/>
          <w:sz w:val="21"/>
          <w:szCs w:val="21"/>
        </w:rPr>
        <w:t xml:space="preserve">V případě, že budou </w:t>
      </w:r>
      <w:r w:rsidR="0033321E">
        <w:rPr>
          <w:rFonts w:ascii="Calibri Light" w:hAnsi="Calibri Light" w:cs="Calibri Light"/>
          <w:noProof/>
          <w:sz w:val="21"/>
          <w:szCs w:val="21"/>
        </w:rPr>
        <w:t>montážní a instalační</w:t>
      </w:r>
      <w:r w:rsidR="0033321E" w:rsidRPr="0033321E">
        <w:rPr>
          <w:rFonts w:ascii="Calibri Light" w:hAnsi="Calibri Light" w:cs="Calibri Light"/>
          <w:noProof/>
          <w:sz w:val="21"/>
          <w:szCs w:val="21"/>
        </w:rPr>
        <w:t xml:space="preserve"> práce probíhat za plného provozu ZŠ, pak bude ze strany </w:t>
      </w:r>
      <w:r w:rsidR="0033321E">
        <w:rPr>
          <w:rFonts w:ascii="Calibri Light" w:hAnsi="Calibri Light" w:cs="Calibri Light"/>
          <w:noProof/>
          <w:sz w:val="21"/>
          <w:szCs w:val="21"/>
        </w:rPr>
        <w:t>kupujícího</w:t>
      </w:r>
      <w:r w:rsidR="0033321E" w:rsidRPr="0033321E">
        <w:rPr>
          <w:rFonts w:ascii="Calibri Light" w:hAnsi="Calibri Light" w:cs="Calibri Light"/>
          <w:noProof/>
          <w:sz w:val="21"/>
          <w:szCs w:val="21"/>
        </w:rPr>
        <w:t xml:space="preserve"> požadováno provádění hlučných a prašných prací ve dnech mimo probíhající vyučování a ve dnech vyučování v odpoledních hodinách. </w:t>
      </w:r>
      <w:r w:rsidR="0033321E">
        <w:rPr>
          <w:rFonts w:ascii="Calibri Light" w:hAnsi="Calibri Light" w:cs="Calibri Light"/>
          <w:noProof/>
          <w:sz w:val="21"/>
          <w:szCs w:val="21"/>
        </w:rPr>
        <w:t>Kupující</w:t>
      </w:r>
      <w:r w:rsidR="0033321E" w:rsidRPr="0033321E">
        <w:rPr>
          <w:rFonts w:ascii="Calibri Light" w:hAnsi="Calibri Light" w:cs="Calibri Light"/>
          <w:noProof/>
          <w:sz w:val="21"/>
          <w:szCs w:val="21"/>
        </w:rPr>
        <w:t xml:space="preserve"> zpřístupní školu v odpoledních hodinách od 13:00.</w:t>
      </w:r>
    </w:p>
    <w:p w14:paraId="2B94E28E" w14:textId="1C959074" w:rsidR="00447967" w:rsidRPr="00CE5235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 xml:space="preserve">pro 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09C433C9" w14:textId="2AE26C1C" w:rsidR="00447967" w:rsidRPr="00CE5235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372B38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77777777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57F45BB1" w:rsidR="00A60941" w:rsidRPr="00CE5235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216BBFBB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a montáže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04372CA0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33321E">
        <w:rPr>
          <w:rFonts w:ascii="Calibri Light" w:hAnsi="Calibri Light" w:cs="Calibri Light"/>
          <w:sz w:val="21"/>
          <w:szCs w:val="21"/>
        </w:rPr>
        <w:t>úrok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0E12E8B7" w14:textId="77777777" w:rsidR="00FE74AE" w:rsidRDefault="00FE74AE" w:rsidP="0029740D">
      <w:pPr>
        <w:pStyle w:val="Bezmezer"/>
      </w:pP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lastRenderedPageBreak/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E0A757B" w:rsidR="00372B38" w:rsidRDefault="00A60941" w:rsidP="0029740D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 </w:t>
      </w:r>
    </w:p>
    <w:p w14:paraId="67E2987B" w14:textId="38C89275" w:rsidR="00372B38" w:rsidRPr="00372B38" w:rsidRDefault="00372B38" w:rsidP="00F4259A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33321E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6BE8DB25" w14:textId="2EF43853" w:rsidR="00E133F3" w:rsidRPr="00372B38" w:rsidRDefault="00E133F3" w:rsidP="00A6611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372B38" w:rsidDel="00CD1053">
        <w:rPr>
          <w:rFonts w:ascii="Calibri Light" w:hAnsi="Calibri Light" w:cs="Calibri Light"/>
          <w:sz w:val="21"/>
          <w:szCs w:val="21"/>
        </w:rPr>
        <w:t xml:space="preserve"> </w:t>
      </w:r>
    </w:p>
    <w:p w14:paraId="59BDDAB1" w14:textId="77777777" w:rsidR="00A60941" w:rsidRPr="00CE5235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1DF4DAAD" w:rsidR="00A60941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E1C966E" w14:textId="16FD0534" w:rsidR="001D69EF" w:rsidRPr="001D69EF" w:rsidRDefault="001D69EF" w:rsidP="001D69EF">
      <w:pPr>
        <w:pStyle w:val="Zkladntext3"/>
        <w:widowControl/>
        <w:numPr>
          <w:ilvl w:val="0"/>
          <w:numId w:val="41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Kupující je oprávněn od této smlouvy odstoupit nad rámec úpravy dle platných právních předpisů v případě, kdy kupující neobdrží dotaci určenou k spolufinancování předmětu koupě</w:t>
      </w:r>
      <w:r w:rsidR="008C7427">
        <w:rPr>
          <w:rFonts w:ascii="Calibri Light" w:hAnsi="Calibri Light" w:cs="Calibri Light"/>
          <w:sz w:val="21"/>
          <w:szCs w:val="21"/>
        </w:rPr>
        <w:t xml:space="preserve">. Kupující tuto skutečnost prodávajícímu písmeně oznámí, a to nejpozději před doručením výzvy prodávajícímu k </w:t>
      </w:r>
      <w:r w:rsidR="008C7427" w:rsidRPr="00CE5235">
        <w:rPr>
          <w:rFonts w:ascii="Calibri Light" w:hAnsi="Calibri Light" w:cs="Calibri Light"/>
          <w:sz w:val="21"/>
          <w:szCs w:val="21"/>
        </w:rPr>
        <w:t>zahájení dodávky a montáže</w:t>
      </w:r>
      <w:r w:rsidR="008C7427">
        <w:rPr>
          <w:rFonts w:ascii="Calibri Light" w:hAnsi="Calibri Light" w:cs="Calibri Light"/>
          <w:sz w:val="21"/>
          <w:szCs w:val="21"/>
        </w:rPr>
        <w:t xml:space="preserve"> dle čl. IV bodu 1 smlouvy. </w:t>
      </w:r>
      <w:r w:rsidRPr="0029740D">
        <w:rPr>
          <w:rFonts w:ascii="Calibri Light" w:hAnsi="Calibri Light" w:cs="Calibri Light"/>
          <w:sz w:val="21"/>
          <w:szCs w:val="21"/>
        </w:rPr>
        <w:t>V tomto případě není prodávající oprávněn po kupujícím požadovat jakékoliv sankce či nároky na odškodnění.</w:t>
      </w:r>
    </w:p>
    <w:p w14:paraId="4B8E3244" w14:textId="77777777" w:rsid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0E61310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0D238F78" w14:textId="77777777" w:rsidR="00FE74AE" w:rsidRPr="00CE5235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0E532CE4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8901FA">
              <w:rPr>
                <w:rFonts w:ascii="Calibri Light" w:hAnsi="Calibri Light" w:cs="Calibri Light"/>
                <w:sz w:val="21"/>
                <w:szCs w:val="21"/>
              </w:rPr>
              <w:t>Třinci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63B2CE1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5389D33" w14:textId="77777777" w:rsidR="00753EC6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07562AD" w14:textId="77777777" w:rsidR="00753EC6" w:rsidRPr="00CE5235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21F2863A" w:rsidR="00E81706" w:rsidRPr="00CE5235" w:rsidRDefault="00537258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537258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D47274">
              <w:rPr>
                <w:rFonts w:ascii="Calibri Light" w:hAnsi="Calibri Light" w:cs="Calibri Light"/>
                <w:sz w:val="21"/>
                <w:szCs w:val="21"/>
              </w:rPr>
              <w:t>Radomíra Novotná</w:t>
            </w:r>
            <w:r w:rsidRPr="00537258">
              <w:rPr>
                <w:rFonts w:ascii="Calibri Light" w:hAnsi="Calibri Light" w:cs="Calibri Light"/>
                <w:sz w:val="21"/>
                <w:szCs w:val="21"/>
              </w:rPr>
              <w:t>, ředitel</w:t>
            </w:r>
            <w:r w:rsidR="008901FA">
              <w:rPr>
                <w:rFonts w:ascii="Calibri Light" w:hAnsi="Calibri Light" w:cs="Calibri Light"/>
                <w:sz w:val="21"/>
                <w:szCs w:val="21"/>
              </w:rPr>
              <w:t>ka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DE656A" w14:textId="77777777" w:rsidR="00753EC6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F09D7D5" w14:textId="77777777" w:rsidR="00753EC6" w:rsidRPr="00CE5235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4BB2F4A5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F24DB2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6929E" w14:textId="77777777" w:rsidR="00F24DB2" w:rsidRDefault="00F24DB2">
      <w:r>
        <w:separator/>
      </w:r>
    </w:p>
  </w:endnote>
  <w:endnote w:type="continuationSeparator" w:id="0">
    <w:p w14:paraId="0DC416D3" w14:textId="77777777" w:rsidR="00F24DB2" w:rsidRDefault="00F24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F168" w14:textId="77777777" w:rsidR="00F24DB2" w:rsidRDefault="00F24DB2">
      <w:r>
        <w:separator/>
      </w:r>
    </w:p>
  </w:footnote>
  <w:footnote w:type="continuationSeparator" w:id="0">
    <w:p w14:paraId="64BAD443" w14:textId="77777777" w:rsidR="00F24DB2" w:rsidRDefault="00F24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32FED1B2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2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3"/>
  </w:num>
  <w:num w:numId="2" w16cid:durableId="508104827">
    <w:abstractNumId w:val="13"/>
  </w:num>
  <w:num w:numId="3" w16cid:durableId="465199706">
    <w:abstractNumId w:val="14"/>
  </w:num>
  <w:num w:numId="4" w16cid:durableId="1954433346">
    <w:abstractNumId w:val="2"/>
  </w:num>
  <w:num w:numId="5" w16cid:durableId="1798451500">
    <w:abstractNumId w:val="18"/>
  </w:num>
  <w:num w:numId="6" w16cid:durableId="926383293">
    <w:abstractNumId w:val="23"/>
  </w:num>
  <w:num w:numId="7" w16cid:durableId="1859662890">
    <w:abstractNumId w:val="37"/>
  </w:num>
  <w:num w:numId="8" w16cid:durableId="1724062108">
    <w:abstractNumId w:val="24"/>
  </w:num>
  <w:num w:numId="9" w16cid:durableId="452596655">
    <w:abstractNumId w:val="22"/>
  </w:num>
  <w:num w:numId="10" w16cid:durableId="1478372618">
    <w:abstractNumId w:val="34"/>
  </w:num>
  <w:num w:numId="11" w16cid:durableId="2066025490">
    <w:abstractNumId w:val="15"/>
  </w:num>
  <w:num w:numId="12" w16cid:durableId="1315066102">
    <w:abstractNumId w:val="10"/>
  </w:num>
  <w:num w:numId="13" w16cid:durableId="1106850665">
    <w:abstractNumId w:val="6"/>
  </w:num>
  <w:num w:numId="14" w16cid:durableId="1507817970">
    <w:abstractNumId w:val="41"/>
  </w:num>
  <w:num w:numId="15" w16cid:durableId="1747721072">
    <w:abstractNumId w:val="20"/>
  </w:num>
  <w:num w:numId="16" w16cid:durableId="1281372536">
    <w:abstractNumId w:val="42"/>
  </w:num>
  <w:num w:numId="17" w16cid:durableId="4664398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0"/>
  </w:num>
  <w:num w:numId="19" w16cid:durableId="1646816346">
    <w:abstractNumId w:val="31"/>
  </w:num>
  <w:num w:numId="20" w16cid:durableId="175194972">
    <w:abstractNumId w:val="10"/>
    <w:lvlOverride w:ilvl="0">
      <w:startOverride w:val="1"/>
    </w:lvlOverride>
    <w:lvlOverride w:ilvl="1">
      <w:startOverride w:val="7"/>
    </w:lvlOverride>
  </w:num>
  <w:num w:numId="21" w16cid:durableId="17513899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1"/>
  </w:num>
  <w:num w:numId="23" w16cid:durableId="536743807">
    <w:abstractNumId w:val="38"/>
  </w:num>
  <w:num w:numId="24" w16cid:durableId="1270547978">
    <w:abstractNumId w:val="32"/>
  </w:num>
  <w:num w:numId="25" w16cid:durableId="379591250">
    <w:abstractNumId w:val="27"/>
  </w:num>
  <w:num w:numId="26" w16cid:durableId="135532271">
    <w:abstractNumId w:val="16"/>
  </w:num>
  <w:num w:numId="27" w16cid:durableId="291205435">
    <w:abstractNumId w:val="28"/>
  </w:num>
  <w:num w:numId="28" w16cid:durableId="2013019931">
    <w:abstractNumId w:val="25"/>
  </w:num>
  <w:num w:numId="29" w16cid:durableId="484931339">
    <w:abstractNumId w:val="8"/>
  </w:num>
  <w:num w:numId="30" w16cid:durableId="1845510925">
    <w:abstractNumId w:val="40"/>
  </w:num>
  <w:num w:numId="31" w16cid:durableId="956520267">
    <w:abstractNumId w:val="4"/>
  </w:num>
  <w:num w:numId="32" w16cid:durableId="1896313428">
    <w:abstractNumId w:val="5"/>
  </w:num>
  <w:num w:numId="33" w16cid:durableId="1160730177">
    <w:abstractNumId w:val="33"/>
  </w:num>
  <w:num w:numId="34" w16cid:durableId="1114397651">
    <w:abstractNumId w:val="26"/>
  </w:num>
  <w:num w:numId="35" w16cid:durableId="1743409939">
    <w:abstractNumId w:val="36"/>
  </w:num>
  <w:num w:numId="36" w16cid:durableId="262034615">
    <w:abstractNumId w:val="0"/>
  </w:num>
  <w:num w:numId="37" w16cid:durableId="1523126497">
    <w:abstractNumId w:val="29"/>
  </w:num>
  <w:num w:numId="38" w16cid:durableId="768089698">
    <w:abstractNumId w:val="35"/>
  </w:num>
  <w:num w:numId="39" w16cid:durableId="118766450">
    <w:abstractNumId w:val="39"/>
  </w:num>
  <w:num w:numId="40" w16cid:durableId="113525996">
    <w:abstractNumId w:val="1"/>
  </w:num>
  <w:num w:numId="41" w16cid:durableId="1333414425">
    <w:abstractNumId w:val="11"/>
  </w:num>
  <w:num w:numId="42" w16cid:durableId="254676553">
    <w:abstractNumId w:val="17"/>
  </w:num>
  <w:num w:numId="43" w16cid:durableId="368844436">
    <w:abstractNumId w:val="12"/>
  </w:num>
  <w:num w:numId="44" w16cid:durableId="1437364906">
    <w:abstractNumId w:val="3"/>
  </w:num>
  <w:num w:numId="45" w16cid:durableId="89282750">
    <w:abstractNumId w:val="9"/>
  </w:num>
  <w:num w:numId="46" w16cid:durableId="1065301507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SepVQFBVLFkpEQ7fk7il2UdK7IjRqvSWg/QqRP1Zw/NP0NxaPGZAfxVXE5ttwEyg493BPNTfJUUdbW9CTVATHg==" w:salt="b5jm5Di+N7LaZTUZYKGK6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1E3A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4EAC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21E"/>
    <w:rsid w:val="0033634A"/>
    <w:rsid w:val="0033793E"/>
    <w:rsid w:val="003415BD"/>
    <w:rsid w:val="0034239D"/>
    <w:rsid w:val="00343D1C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76E54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00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53EC6"/>
    <w:rsid w:val="007653DC"/>
    <w:rsid w:val="0077104F"/>
    <w:rsid w:val="0077400A"/>
    <w:rsid w:val="0077422C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01FA"/>
    <w:rsid w:val="00895238"/>
    <w:rsid w:val="008A05C1"/>
    <w:rsid w:val="008A3F09"/>
    <w:rsid w:val="008A4490"/>
    <w:rsid w:val="008A46A4"/>
    <w:rsid w:val="008C56D0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C34FF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3E6A"/>
    <w:rsid w:val="00D17D2F"/>
    <w:rsid w:val="00D22C6F"/>
    <w:rsid w:val="00D2353A"/>
    <w:rsid w:val="00D267BD"/>
    <w:rsid w:val="00D366AB"/>
    <w:rsid w:val="00D45334"/>
    <w:rsid w:val="00D46999"/>
    <w:rsid w:val="00D47274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544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46DA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29A"/>
    <w:rsid w:val="00F1496C"/>
    <w:rsid w:val="00F15980"/>
    <w:rsid w:val="00F164C7"/>
    <w:rsid w:val="00F17034"/>
    <w:rsid w:val="00F17E5E"/>
    <w:rsid w:val="00F204B5"/>
    <w:rsid w:val="00F24DB2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.oldrichovice@sezn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74</TotalTime>
  <Pages>4</Pages>
  <Words>1733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31</cp:revision>
  <cp:lastPrinted>2017-09-11T07:19:00Z</cp:lastPrinted>
  <dcterms:created xsi:type="dcterms:W3CDTF">2023-06-02T08:15:00Z</dcterms:created>
  <dcterms:modified xsi:type="dcterms:W3CDTF">2024-02-16T19:01:00Z</dcterms:modified>
</cp:coreProperties>
</file>