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4608B" w14:textId="77777777" w:rsidR="0097092C" w:rsidRPr="002F4B56" w:rsidRDefault="006A3FE1" w:rsidP="009D3F65">
      <w:pPr>
        <w:jc w:val="both"/>
        <w:rPr>
          <w:rFonts w:ascii="Tahoma" w:hAnsi="Tahoma" w:cs="Tahoma"/>
          <w:b/>
          <w:sz w:val="21"/>
          <w:szCs w:val="21"/>
        </w:rPr>
      </w:pPr>
      <w:r w:rsidRPr="002F4B56">
        <w:rPr>
          <w:rFonts w:ascii="Tahoma" w:hAnsi="Tahoma" w:cs="Tahoma"/>
          <w:b/>
          <w:sz w:val="21"/>
          <w:szCs w:val="21"/>
        </w:rPr>
        <w:t>Odůvodnění trvání smlouvy v délce 10 let</w:t>
      </w:r>
    </w:p>
    <w:p w14:paraId="56589CCC" w14:textId="6FB09C73" w:rsidR="006A3FE1" w:rsidRPr="002F4B56" w:rsidRDefault="00110E61" w:rsidP="009D3F65">
      <w:pPr>
        <w:jc w:val="both"/>
        <w:rPr>
          <w:rFonts w:ascii="Tahoma" w:hAnsi="Tahoma" w:cs="Tahoma"/>
          <w:sz w:val="21"/>
          <w:szCs w:val="21"/>
          <w:u w:val="single"/>
        </w:rPr>
      </w:pPr>
      <w:r w:rsidRPr="002F4B56">
        <w:rPr>
          <w:rFonts w:ascii="Tahoma" w:hAnsi="Tahoma" w:cs="Tahoma"/>
          <w:sz w:val="21"/>
          <w:szCs w:val="21"/>
          <w:u w:val="single"/>
        </w:rPr>
        <w:t xml:space="preserve">Současný a budoucí stav </w:t>
      </w:r>
      <w:r w:rsidR="00D853DF">
        <w:rPr>
          <w:rFonts w:ascii="Tahoma" w:hAnsi="Tahoma" w:cs="Tahoma"/>
          <w:sz w:val="21"/>
          <w:szCs w:val="21"/>
          <w:u w:val="single"/>
        </w:rPr>
        <w:t xml:space="preserve">dodávky pitné vody a </w:t>
      </w:r>
      <w:r w:rsidRPr="002F4B56">
        <w:rPr>
          <w:rFonts w:ascii="Tahoma" w:hAnsi="Tahoma" w:cs="Tahoma"/>
          <w:sz w:val="21"/>
          <w:szCs w:val="21"/>
          <w:u w:val="single"/>
        </w:rPr>
        <w:t xml:space="preserve">odvádění a čištění odpadních vod na území </w:t>
      </w:r>
      <w:r w:rsidR="00302DA6" w:rsidRPr="002F4B56">
        <w:rPr>
          <w:rFonts w:ascii="Tahoma" w:hAnsi="Tahoma" w:cs="Tahoma"/>
          <w:sz w:val="21"/>
          <w:szCs w:val="21"/>
          <w:u w:val="single"/>
        </w:rPr>
        <w:t xml:space="preserve">statutárního města </w:t>
      </w:r>
      <w:r w:rsidR="003B73B0">
        <w:rPr>
          <w:rFonts w:ascii="Tahoma" w:hAnsi="Tahoma" w:cs="Tahoma"/>
          <w:sz w:val="21"/>
          <w:szCs w:val="21"/>
          <w:u w:val="single"/>
        </w:rPr>
        <w:t>Třinec</w:t>
      </w:r>
    </w:p>
    <w:p w14:paraId="7F6B5390" w14:textId="216AA920" w:rsidR="00065A4E" w:rsidRPr="002F4B56" w:rsidRDefault="00065A4E" w:rsidP="009D3F65">
      <w:pPr>
        <w:jc w:val="both"/>
        <w:rPr>
          <w:rFonts w:ascii="Tahoma" w:hAnsi="Tahoma" w:cs="Tahoma"/>
          <w:sz w:val="21"/>
          <w:szCs w:val="21"/>
        </w:rPr>
      </w:pPr>
      <w:r w:rsidRPr="002F4B56">
        <w:rPr>
          <w:rFonts w:ascii="Tahoma" w:hAnsi="Tahoma" w:cs="Tahoma"/>
          <w:sz w:val="21"/>
          <w:szCs w:val="21"/>
        </w:rPr>
        <w:t xml:space="preserve">Cílem koncesního řízení je získání nejlepší nabídky, přičemž dominantním hodnotícím kritériem bude nabídka provozních nákladů, tj. nejlepší nabídka bude garantovat nejnižší cenu pro </w:t>
      </w:r>
      <w:r w:rsidR="00302DA6" w:rsidRPr="002F4B56">
        <w:rPr>
          <w:rFonts w:ascii="Tahoma" w:hAnsi="Tahoma" w:cs="Tahoma"/>
          <w:sz w:val="21"/>
          <w:szCs w:val="21"/>
        </w:rPr>
        <w:t xml:space="preserve">vodné a </w:t>
      </w:r>
      <w:r w:rsidRPr="002F4B56">
        <w:rPr>
          <w:rFonts w:ascii="Tahoma" w:hAnsi="Tahoma" w:cs="Tahoma"/>
          <w:sz w:val="21"/>
          <w:szCs w:val="21"/>
        </w:rPr>
        <w:t xml:space="preserve">stočné. Pro dosažení tohoto cíle je nutné vytvořit </w:t>
      </w:r>
      <w:r w:rsidR="00230126" w:rsidRPr="002F4B56">
        <w:rPr>
          <w:rFonts w:ascii="Tahoma" w:hAnsi="Tahoma" w:cs="Tahoma"/>
          <w:sz w:val="21"/>
          <w:szCs w:val="21"/>
        </w:rPr>
        <w:t>konkurenční prostředí tak, aby byly alespoň částečně kompenzovány objektivně existující výhody</w:t>
      </w:r>
      <w:r w:rsidR="00302DA6" w:rsidRPr="002F4B56">
        <w:rPr>
          <w:rFonts w:ascii="Tahoma" w:hAnsi="Tahoma" w:cs="Tahoma"/>
          <w:sz w:val="21"/>
          <w:szCs w:val="21"/>
        </w:rPr>
        <w:t xml:space="preserve"> společnosti Severomoravské vodovody a kanalizace Ostrava a.s. (dále jen „</w:t>
      </w:r>
      <w:proofErr w:type="spellStart"/>
      <w:r w:rsidR="00230126" w:rsidRPr="002F4B56">
        <w:rPr>
          <w:rFonts w:ascii="Tahoma" w:hAnsi="Tahoma" w:cs="Tahoma"/>
          <w:sz w:val="21"/>
          <w:szCs w:val="21"/>
        </w:rPr>
        <w:t>SmVaK</w:t>
      </w:r>
      <w:proofErr w:type="spellEnd"/>
      <w:r w:rsidR="00302DA6" w:rsidRPr="002F4B56">
        <w:rPr>
          <w:rFonts w:ascii="Tahoma" w:hAnsi="Tahoma" w:cs="Tahoma"/>
          <w:sz w:val="21"/>
          <w:szCs w:val="21"/>
        </w:rPr>
        <w:t>“)</w:t>
      </w:r>
      <w:r w:rsidR="00230126" w:rsidRPr="002F4B56">
        <w:rPr>
          <w:rFonts w:ascii="Tahoma" w:hAnsi="Tahoma" w:cs="Tahoma"/>
          <w:sz w:val="21"/>
          <w:szCs w:val="21"/>
        </w:rPr>
        <w:t xml:space="preserve"> jako jednoho z potencionálních </w:t>
      </w:r>
      <w:r w:rsidR="00B52A73" w:rsidRPr="002F4B56">
        <w:rPr>
          <w:rFonts w:ascii="Tahoma" w:hAnsi="Tahoma" w:cs="Tahoma"/>
          <w:sz w:val="21"/>
          <w:szCs w:val="21"/>
        </w:rPr>
        <w:t>ú</w:t>
      </w:r>
      <w:r w:rsidR="00EE4935" w:rsidRPr="002F4B56">
        <w:rPr>
          <w:rFonts w:ascii="Tahoma" w:hAnsi="Tahoma" w:cs="Tahoma"/>
          <w:sz w:val="21"/>
          <w:szCs w:val="21"/>
        </w:rPr>
        <w:t>častníků</w:t>
      </w:r>
      <w:r w:rsidR="00230126" w:rsidRPr="002F4B56">
        <w:rPr>
          <w:rFonts w:ascii="Tahoma" w:hAnsi="Tahoma" w:cs="Tahoma"/>
          <w:sz w:val="21"/>
          <w:szCs w:val="21"/>
        </w:rPr>
        <w:t>.</w:t>
      </w:r>
    </w:p>
    <w:p w14:paraId="5371AC74" w14:textId="15B96611" w:rsidR="00230126" w:rsidRPr="002F4B56" w:rsidRDefault="009C3920" w:rsidP="009D3F65">
      <w:pPr>
        <w:jc w:val="both"/>
        <w:rPr>
          <w:rFonts w:ascii="Tahoma" w:hAnsi="Tahoma" w:cs="Tahoma"/>
          <w:sz w:val="21"/>
          <w:szCs w:val="21"/>
        </w:rPr>
      </w:pPr>
      <w:r w:rsidRPr="002F4B56">
        <w:rPr>
          <w:rFonts w:ascii="Tahoma" w:hAnsi="Tahoma" w:cs="Tahoma"/>
          <w:sz w:val="21"/>
          <w:szCs w:val="21"/>
        </w:rPr>
        <w:t xml:space="preserve">Každý jiný </w:t>
      </w:r>
      <w:r w:rsidR="00EE4935" w:rsidRPr="002F4B56">
        <w:rPr>
          <w:rFonts w:ascii="Tahoma" w:hAnsi="Tahoma" w:cs="Tahoma"/>
          <w:sz w:val="21"/>
          <w:szCs w:val="21"/>
        </w:rPr>
        <w:t xml:space="preserve">účastník </w:t>
      </w:r>
      <w:r w:rsidRPr="002F4B56">
        <w:rPr>
          <w:rFonts w:ascii="Tahoma" w:hAnsi="Tahoma" w:cs="Tahoma"/>
          <w:sz w:val="21"/>
          <w:szCs w:val="21"/>
        </w:rPr>
        <w:t xml:space="preserve">(mimo </w:t>
      </w:r>
      <w:proofErr w:type="spellStart"/>
      <w:r w:rsidRPr="002F4B56">
        <w:rPr>
          <w:rFonts w:ascii="Tahoma" w:hAnsi="Tahoma" w:cs="Tahoma"/>
          <w:sz w:val="21"/>
          <w:szCs w:val="21"/>
        </w:rPr>
        <w:t>SmVaK</w:t>
      </w:r>
      <w:proofErr w:type="spellEnd"/>
      <w:r w:rsidRPr="002F4B56">
        <w:rPr>
          <w:rFonts w:ascii="Tahoma" w:hAnsi="Tahoma" w:cs="Tahoma"/>
          <w:sz w:val="21"/>
          <w:szCs w:val="21"/>
        </w:rPr>
        <w:t xml:space="preserve">) </w:t>
      </w:r>
      <w:r w:rsidR="003101C4" w:rsidRPr="002F4B56">
        <w:rPr>
          <w:rFonts w:ascii="Tahoma" w:hAnsi="Tahoma" w:cs="Tahoma"/>
          <w:sz w:val="21"/>
          <w:szCs w:val="21"/>
        </w:rPr>
        <w:t xml:space="preserve">bude muset pro plnění smluvních povinností </w:t>
      </w:r>
      <w:r w:rsidR="0029600A" w:rsidRPr="002F4B56">
        <w:rPr>
          <w:rFonts w:ascii="Tahoma" w:hAnsi="Tahoma" w:cs="Tahoma"/>
          <w:sz w:val="21"/>
          <w:szCs w:val="21"/>
        </w:rPr>
        <w:t xml:space="preserve">vytvořit v místě přiměřenou technickou a personální kapacitu, dále bude muset vynaložit počáteční náklady na získání výsledků průzkumu stavu částí </w:t>
      </w:r>
      <w:r w:rsidR="009F3D6F" w:rsidRPr="002F4B56">
        <w:rPr>
          <w:rFonts w:ascii="Tahoma" w:hAnsi="Tahoma" w:cs="Tahoma"/>
          <w:sz w:val="21"/>
          <w:szCs w:val="21"/>
        </w:rPr>
        <w:t xml:space="preserve">vodovodní a </w:t>
      </w:r>
      <w:r w:rsidR="0029600A" w:rsidRPr="002F4B56">
        <w:rPr>
          <w:rFonts w:ascii="Tahoma" w:hAnsi="Tahoma" w:cs="Tahoma"/>
          <w:sz w:val="21"/>
          <w:szCs w:val="21"/>
        </w:rPr>
        <w:t>stokové sítě</w:t>
      </w:r>
      <w:r w:rsidR="009F3D6F" w:rsidRPr="002F4B56">
        <w:rPr>
          <w:rFonts w:ascii="Tahoma" w:hAnsi="Tahoma" w:cs="Tahoma"/>
          <w:sz w:val="21"/>
          <w:szCs w:val="21"/>
        </w:rPr>
        <w:t xml:space="preserve"> statutárního města </w:t>
      </w:r>
      <w:r w:rsidR="003B73B0">
        <w:rPr>
          <w:rFonts w:ascii="Tahoma" w:hAnsi="Tahoma" w:cs="Tahoma"/>
          <w:sz w:val="21"/>
          <w:szCs w:val="21"/>
        </w:rPr>
        <w:t>Třinec</w:t>
      </w:r>
      <w:r w:rsidR="0029600A" w:rsidRPr="002F4B56">
        <w:rPr>
          <w:rFonts w:ascii="Tahoma" w:hAnsi="Tahoma" w:cs="Tahoma"/>
          <w:sz w:val="21"/>
          <w:szCs w:val="21"/>
        </w:rPr>
        <w:t xml:space="preserve"> s ohledem na rizika budoucích poruch a rozsahu nutných budoucích preventivních opatření.</w:t>
      </w:r>
    </w:p>
    <w:p w14:paraId="4AF1C2C5" w14:textId="77777777" w:rsidR="006A3FE1" w:rsidRPr="002F4B56" w:rsidRDefault="00567A28" w:rsidP="009D3F65">
      <w:pPr>
        <w:jc w:val="both"/>
        <w:rPr>
          <w:rFonts w:ascii="Tahoma" w:hAnsi="Tahoma" w:cs="Tahoma"/>
          <w:sz w:val="21"/>
          <w:szCs w:val="21"/>
          <w:u w:val="single"/>
        </w:rPr>
      </w:pPr>
      <w:r w:rsidRPr="002F4B56">
        <w:rPr>
          <w:rFonts w:ascii="Tahoma" w:hAnsi="Tahoma" w:cs="Tahoma"/>
          <w:sz w:val="21"/>
          <w:szCs w:val="21"/>
          <w:u w:val="single"/>
        </w:rPr>
        <w:t>Zákonné možnosti delší doby trvání smlouvy jak pět let</w:t>
      </w:r>
    </w:p>
    <w:p w14:paraId="37C9D73C" w14:textId="77777777" w:rsidR="0019419D" w:rsidRPr="002F4B56" w:rsidRDefault="0019419D" w:rsidP="009D3F65">
      <w:pPr>
        <w:spacing w:after="80"/>
        <w:jc w:val="both"/>
        <w:rPr>
          <w:rFonts w:ascii="Tahoma" w:hAnsi="Tahoma" w:cs="Tahoma"/>
          <w:sz w:val="21"/>
          <w:szCs w:val="21"/>
        </w:rPr>
      </w:pPr>
      <w:r w:rsidRPr="002F4B56">
        <w:rPr>
          <w:rFonts w:ascii="Tahoma" w:hAnsi="Tahoma" w:cs="Tahoma"/>
          <w:sz w:val="21"/>
          <w:szCs w:val="21"/>
        </w:rPr>
        <w:t xml:space="preserve">Zákon č. 134/2016 Sb., o zadávání veřejných zakázek (dále jen „ZZVZ) v § 179 </w:t>
      </w:r>
      <w:r w:rsidR="00F133D6" w:rsidRPr="002F4B56">
        <w:rPr>
          <w:rFonts w:ascii="Tahoma" w:hAnsi="Tahoma" w:cs="Tahoma"/>
          <w:sz w:val="21"/>
          <w:szCs w:val="21"/>
        </w:rPr>
        <w:t>„Doba trvání koncese“ u</w:t>
      </w:r>
      <w:r w:rsidRPr="002F4B56">
        <w:rPr>
          <w:rFonts w:ascii="Tahoma" w:hAnsi="Tahoma" w:cs="Tahoma"/>
          <w:sz w:val="21"/>
          <w:szCs w:val="21"/>
        </w:rPr>
        <w:t>vádí:</w:t>
      </w:r>
    </w:p>
    <w:p w14:paraId="5552E034" w14:textId="77777777" w:rsidR="0019419D" w:rsidRPr="002F4B56" w:rsidRDefault="0019419D" w:rsidP="009D3F65">
      <w:pPr>
        <w:numPr>
          <w:ilvl w:val="0"/>
          <w:numId w:val="1"/>
        </w:numPr>
        <w:spacing w:after="80"/>
        <w:ind w:left="426" w:hanging="284"/>
        <w:jc w:val="both"/>
        <w:rPr>
          <w:rFonts w:ascii="Tahoma" w:hAnsi="Tahoma" w:cs="Tahoma"/>
          <w:i/>
          <w:sz w:val="21"/>
          <w:szCs w:val="21"/>
        </w:rPr>
      </w:pPr>
      <w:r w:rsidRPr="002F4B56">
        <w:rPr>
          <w:rFonts w:ascii="Tahoma" w:hAnsi="Tahoma" w:cs="Tahoma"/>
          <w:i/>
          <w:sz w:val="21"/>
          <w:szCs w:val="21"/>
        </w:rPr>
        <w:t>Zadavatel v zadávací dokumentaci stanoví dobu trvání koncese, přičemž smlouvu na koncese lze uzavřít pouze na dobu určitou.</w:t>
      </w:r>
    </w:p>
    <w:p w14:paraId="677008B3" w14:textId="77777777" w:rsidR="0019419D" w:rsidRPr="002F4B56" w:rsidRDefault="0019419D" w:rsidP="009D3F65">
      <w:pPr>
        <w:numPr>
          <w:ilvl w:val="0"/>
          <w:numId w:val="1"/>
        </w:numPr>
        <w:spacing w:after="80"/>
        <w:ind w:left="426" w:hanging="284"/>
        <w:jc w:val="both"/>
        <w:rPr>
          <w:rFonts w:ascii="Tahoma" w:hAnsi="Tahoma" w:cs="Tahoma"/>
          <w:i/>
          <w:sz w:val="21"/>
          <w:szCs w:val="21"/>
        </w:rPr>
      </w:pPr>
      <w:r w:rsidRPr="002F4B56">
        <w:rPr>
          <w:rFonts w:ascii="Tahoma" w:hAnsi="Tahoma" w:cs="Tahoma"/>
          <w:i/>
          <w:sz w:val="21"/>
          <w:szCs w:val="21"/>
        </w:rPr>
        <w:t xml:space="preserve">Pokud doba trvání smlouvy přesahuje 5 let, musí zadavatel stanovit tuto dobu tak, aby nepřesáhla dobu, za kterou lze předpokládat </w:t>
      </w:r>
      <w:r w:rsidRPr="002F4B56">
        <w:rPr>
          <w:rFonts w:ascii="Tahoma" w:hAnsi="Tahoma" w:cs="Tahoma"/>
          <w:b/>
          <w:i/>
          <w:sz w:val="21"/>
          <w:szCs w:val="21"/>
        </w:rPr>
        <w:t>návratnost investic</w:t>
      </w:r>
      <w:r w:rsidRPr="002F4B56">
        <w:rPr>
          <w:rFonts w:ascii="Tahoma" w:hAnsi="Tahoma" w:cs="Tahoma"/>
          <w:i/>
          <w:sz w:val="21"/>
          <w:szCs w:val="21"/>
        </w:rPr>
        <w:t xml:space="preserve"> vynaložených dodavatelem k dosažení účelu smlouvy. Tyto investice zahrnují </w:t>
      </w:r>
      <w:r w:rsidRPr="002F4B56">
        <w:rPr>
          <w:rFonts w:ascii="Tahoma" w:hAnsi="Tahoma" w:cs="Tahoma"/>
          <w:b/>
          <w:i/>
          <w:sz w:val="21"/>
          <w:szCs w:val="21"/>
        </w:rPr>
        <w:t>počáteční investice a investice</w:t>
      </w:r>
      <w:r w:rsidRPr="002F4B56">
        <w:rPr>
          <w:rFonts w:ascii="Tahoma" w:hAnsi="Tahoma" w:cs="Tahoma"/>
          <w:i/>
          <w:sz w:val="21"/>
          <w:szCs w:val="21"/>
        </w:rPr>
        <w:t xml:space="preserve"> v průběhu trvání smlouvy.</w:t>
      </w:r>
    </w:p>
    <w:p w14:paraId="500AA4C0" w14:textId="77777777" w:rsidR="0019419D" w:rsidRPr="002F4B56" w:rsidRDefault="0019419D" w:rsidP="009D3F65">
      <w:pPr>
        <w:numPr>
          <w:ilvl w:val="0"/>
          <w:numId w:val="1"/>
        </w:numPr>
        <w:spacing w:after="80"/>
        <w:ind w:left="426" w:hanging="284"/>
        <w:jc w:val="both"/>
        <w:rPr>
          <w:rFonts w:ascii="Tahoma" w:hAnsi="Tahoma" w:cs="Tahoma"/>
          <w:b/>
          <w:i/>
          <w:sz w:val="21"/>
          <w:szCs w:val="21"/>
        </w:rPr>
      </w:pPr>
      <w:r w:rsidRPr="002F4B56">
        <w:rPr>
          <w:rFonts w:ascii="Tahoma" w:hAnsi="Tahoma" w:cs="Tahoma"/>
          <w:b/>
          <w:i/>
          <w:sz w:val="21"/>
          <w:szCs w:val="21"/>
        </w:rPr>
        <w:t>V případě, že doba trvání smlouvy přesahuje 5 let, musí zadavatel dobu trvání smlouvy písemně odůvodnit v zadávací dokumentaci.“</w:t>
      </w:r>
    </w:p>
    <w:p w14:paraId="37FD0600" w14:textId="77777777" w:rsidR="009D14A2" w:rsidRPr="002F4B56" w:rsidRDefault="009D14A2" w:rsidP="009D3F65">
      <w:pPr>
        <w:jc w:val="both"/>
        <w:rPr>
          <w:rFonts w:ascii="Tahoma" w:hAnsi="Tahoma" w:cs="Tahoma"/>
          <w:sz w:val="21"/>
          <w:szCs w:val="21"/>
          <w:u w:val="single"/>
        </w:rPr>
      </w:pPr>
      <w:r w:rsidRPr="002F4B56">
        <w:rPr>
          <w:rFonts w:ascii="Tahoma" w:hAnsi="Tahoma" w:cs="Tahoma"/>
          <w:sz w:val="21"/>
          <w:szCs w:val="21"/>
          <w:u w:val="single"/>
        </w:rPr>
        <w:t>Specifikace „investic“</w:t>
      </w:r>
    </w:p>
    <w:p w14:paraId="00DBFEED" w14:textId="77777777" w:rsidR="00F133D6" w:rsidRPr="002F4B56" w:rsidRDefault="00567A28" w:rsidP="009D3F65">
      <w:pPr>
        <w:jc w:val="both"/>
        <w:rPr>
          <w:rFonts w:ascii="Tahoma" w:hAnsi="Tahoma" w:cs="Tahoma"/>
          <w:i/>
          <w:sz w:val="21"/>
          <w:szCs w:val="21"/>
        </w:rPr>
      </w:pPr>
      <w:r w:rsidRPr="002F4B56">
        <w:rPr>
          <w:rFonts w:ascii="Tahoma" w:hAnsi="Tahoma" w:cs="Tahoma"/>
          <w:sz w:val="21"/>
          <w:szCs w:val="21"/>
        </w:rPr>
        <w:t xml:space="preserve">Podrobnosti k možnosti překročení trvání smlouvy pět let lze nalézt v </w:t>
      </w:r>
      <w:r w:rsidR="00664FE5" w:rsidRPr="002F4B56">
        <w:rPr>
          <w:rFonts w:ascii="Tahoma" w:hAnsi="Tahoma" w:cs="Tahoma"/>
          <w:sz w:val="21"/>
          <w:szCs w:val="21"/>
        </w:rPr>
        <w:t>evropsk</w:t>
      </w:r>
      <w:r w:rsidRPr="002F4B56">
        <w:rPr>
          <w:rFonts w:ascii="Tahoma" w:hAnsi="Tahoma" w:cs="Tahoma"/>
          <w:sz w:val="21"/>
          <w:szCs w:val="21"/>
        </w:rPr>
        <w:t>é</w:t>
      </w:r>
      <w:r w:rsidR="0003251C" w:rsidRPr="002F4B56">
        <w:rPr>
          <w:rFonts w:ascii="Tahoma" w:hAnsi="Tahoma" w:cs="Tahoma"/>
          <w:sz w:val="21"/>
          <w:szCs w:val="21"/>
        </w:rPr>
        <w:t xml:space="preserve"> právní úpravě,</w:t>
      </w:r>
      <w:r w:rsidR="00664FE5" w:rsidRPr="002F4B56">
        <w:rPr>
          <w:rFonts w:ascii="Tahoma" w:hAnsi="Tahoma" w:cs="Tahoma"/>
          <w:sz w:val="21"/>
          <w:szCs w:val="21"/>
        </w:rPr>
        <w:t xml:space="preserve"> </w:t>
      </w:r>
      <w:r w:rsidR="0003251C" w:rsidRPr="002F4B56">
        <w:rPr>
          <w:rFonts w:ascii="Tahoma" w:hAnsi="Tahoma" w:cs="Tahoma"/>
          <w:sz w:val="21"/>
          <w:szCs w:val="21"/>
        </w:rPr>
        <w:t xml:space="preserve">viz </w:t>
      </w:r>
      <w:r w:rsidR="00664FE5" w:rsidRPr="002F4B56">
        <w:rPr>
          <w:rFonts w:ascii="Tahoma" w:hAnsi="Tahoma" w:cs="Tahoma"/>
          <w:sz w:val="21"/>
          <w:szCs w:val="21"/>
        </w:rPr>
        <w:t>bod 52 směrnice EU 2014/23</w:t>
      </w:r>
      <w:r w:rsidR="0003251C" w:rsidRPr="002F4B56">
        <w:rPr>
          <w:rFonts w:ascii="Tahoma" w:hAnsi="Tahoma" w:cs="Tahoma"/>
          <w:sz w:val="21"/>
          <w:szCs w:val="21"/>
        </w:rPr>
        <w:t>: „</w:t>
      </w:r>
      <w:r w:rsidR="00664FE5" w:rsidRPr="002F4B56">
        <w:rPr>
          <w:rFonts w:ascii="Tahoma" w:hAnsi="Tahoma" w:cs="Tahoma"/>
          <w:i/>
          <w:sz w:val="21"/>
          <w:szCs w:val="21"/>
        </w:rPr>
        <w:t xml:space="preserve">Doba trvání koncese by měla být omezena, aby se zabránilo uzavření trhu a omezení hospodářské soutěže. Kromě toho koncese s velmi dlouhou dobou trvání pravděpodobně povedou k uzavření trhu, a mohou tedy bránit volnému pohybu služeb a svobodě usazování. Taková doba trvání však může být odůvodněná, pokud je to nezbytné k tomu, aby se koncesionáři vrátily investice plánované za účelem plnění koncese a aby získal výnos z investovaného kapitálu. </w:t>
      </w:r>
    </w:p>
    <w:p w14:paraId="12CF842C" w14:textId="77777777" w:rsidR="00F133D6" w:rsidRPr="002F4B56" w:rsidRDefault="00664FE5" w:rsidP="009D3F65">
      <w:pPr>
        <w:jc w:val="both"/>
        <w:rPr>
          <w:rFonts w:ascii="Tahoma" w:hAnsi="Tahoma" w:cs="Tahoma"/>
          <w:i/>
          <w:sz w:val="21"/>
          <w:szCs w:val="21"/>
        </w:rPr>
      </w:pPr>
      <w:r w:rsidRPr="002F4B56">
        <w:rPr>
          <w:rFonts w:ascii="Tahoma" w:hAnsi="Tahoma" w:cs="Tahoma"/>
          <w:i/>
          <w:sz w:val="21"/>
          <w:szCs w:val="21"/>
        </w:rPr>
        <w:t xml:space="preserve">Trvání koncesí delších, než pět let by tudíž mělo být omezeno na dobu, za kterou by se podle rozumných očekávání mohla koncesionáři za běžných provozních podmínek vrátit investice, kterou za účelem provozování staveb a služeb vynaložil, společně s výnosem z investovaného kapitálu, a to s přihlédnutím ke zvláštním cílům, k nimž se koncesionář ve smlouvě zavázal za účelem splnění požadavků týkajících se například kvality či ceny pro uživatele. Odhad by měl platit v okamžiku udělení koncese. </w:t>
      </w:r>
    </w:p>
    <w:p w14:paraId="3E0E36B2" w14:textId="77777777" w:rsidR="0003251C" w:rsidRPr="002F4B56" w:rsidRDefault="00664FE5" w:rsidP="009D3F65">
      <w:pPr>
        <w:jc w:val="both"/>
        <w:rPr>
          <w:rFonts w:ascii="Tahoma" w:hAnsi="Tahoma" w:cs="Tahoma"/>
          <w:sz w:val="21"/>
          <w:szCs w:val="21"/>
        </w:rPr>
      </w:pPr>
      <w:r w:rsidRPr="002F4B56">
        <w:rPr>
          <w:rFonts w:ascii="Tahoma" w:hAnsi="Tahoma" w:cs="Tahoma"/>
          <w:i/>
          <w:sz w:val="21"/>
          <w:szCs w:val="21"/>
        </w:rPr>
        <w:t xml:space="preserve">Mělo by být možně zahrnovat výchozí i další investice považované za nezbytné pro provoz koncese, zejména výdaje na infrastrukturu, autorská práva, patenty, vybavení, logistiku, </w:t>
      </w:r>
      <w:bookmarkStart w:id="0" w:name="_Hlk497760788"/>
      <w:r w:rsidRPr="002F4B56">
        <w:rPr>
          <w:rFonts w:ascii="Tahoma" w:hAnsi="Tahoma" w:cs="Tahoma"/>
          <w:i/>
          <w:sz w:val="21"/>
          <w:szCs w:val="21"/>
        </w:rPr>
        <w:t>nábor a odbornou přípravu personálu a počáteční výdaje</w:t>
      </w:r>
      <w:bookmarkEnd w:id="0"/>
      <w:r w:rsidRPr="002F4B56">
        <w:rPr>
          <w:rFonts w:ascii="Tahoma" w:hAnsi="Tahoma" w:cs="Tahoma"/>
          <w:i/>
          <w:sz w:val="21"/>
          <w:szCs w:val="21"/>
        </w:rPr>
        <w:t>.</w:t>
      </w:r>
      <w:r w:rsidR="0003251C" w:rsidRPr="002F4B56">
        <w:rPr>
          <w:rFonts w:ascii="Tahoma" w:hAnsi="Tahoma" w:cs="Tahoma"/>
          <w:sz w:val="21"/>
          <w:szCs w:val="21"/>
        </w:rPr>
        <w:t>“</w:t>
      </w:r>
      <w:r w:rsidRPr="002F4B56">
        <w:rPr>
          <w:rFonts w:ascii="Tahoma" w:hAnsi="Tahoma" w:cs="Tahoma"/>
          <w:sz w:val="21"/>
          <w:szCs w:val="21"/>
        </w:rPr>
        <w:t xml:space="preserve"> </w:t>
      </w:r>
    </w:p>
    <w:p w14:paraId="42551E2C" w14:textId="77777777" w:rsidR="00887AC0" w:rsidRPr="002F4B56" w:rsidRDefault="00887AC0" w:rsidP="009D3F65">
      <w:pPr>
        <w:jc w:val="both"/>
        <w:rPr>
          <w:rFonts w:ascii="Tahoma" w:hAnsi="Tahoma" w:cs="Tahoma"/>
          <w:sz w:val="21"/>
          <w:szCs w:val="21"/>
          <w:u w:val="single"/>
        </w:rPr>
      </w:pPr>
      <w:r w:rsidRPr="002F4B56">
        <w:rPr>
          <w:rFonts w:ascii="Tahoma" w:hAnsi="Tahoma" w:cs="Tahoma"/>
          <w:sz w:val="21"/>
          <w:szCs w:val="21"/>
          <w:u w:val="single"/>
        </w:rPr>
        <w:t>Odůvodnění oprávněnosti trvání smlouvy deset let</w:t>
      </w:r>
    </w:p>
    <w:p w14:paraId="56735580" w14:textId="6C6C126A" w:rsidR="0003251C" w:rsidRPr="002F4B56" w:rsidRDefault="00163086" w:rsidP="009D3F65">
      <w:pPr>
        <w:jc w:val="both"/>
        <w:rPr>
          <w:rFonts w:ascii="Tahoma" w:hAnsi="Tahoma" w:cs="Tahoma"/>
          <w:sz w:val="21"/>
          <w:szCs w:val="21"/>
        </w:rPr>
      </w:pPr>
      <w:r w:rsidRPr="002F4B56">
        <w:rPr>
          <w:rFonts w:ascii="Tahoma" w:hAnsi="Tahoma" w:cs="Tahoma"/>
          <w:sz w:val="21"/>
          <w:szCs w:val="21"/>
        </w:rPr>
        <w:t xml:space="preserve">Primární součástí smluvního vztahu mezi </w:t>
      </w:r>
      <w:r w:rsidR="00312819">
        <w:rPr>
          <w:rFonts w:ascii="Tahoma" w:hAnsi="Tahoma" w:cs="Tahoma"/>
          <w:sz w:val="21"/>
          <w:szCs w:val="21"/>
        </w:rPr>
        <w:t>městem</w:t>
      </w:r>
      <w:r w:rsidRPr="002F4B56">
        <w:rPr>
          <w:rFonts w:ascii="Tahoma" w:hAnsi="Tahoma" w:cs="Tahoma"/>
          <w:sz w:val="21"/>
          <w:szCs w:val="21"/>
        </w:rPr>
        <w:t xml:space="preserve"> a budoucím je smluvní postup při stanovení ceny pro </w:t>
      </w:r>
      <w:r w:rsidR="00D853DF">
        <w:rPr>
          <w:rFonts w:ascii="Tahoma" w:hAnsi="Tahoma" w:cs="Tahoma"/>
          <w:sz w:val="21"/>
          <w:szCs w:val="21"/>
        </w:rPr>
        <w:t xml:space="preserve">vodné a </w:t>
      </w:r>
      <w:r w:rsidRPr="002F4B56">
        <w:rPr>
          <w:rFonts w:ascii="Tahoma" w:hAnsi="Tahoma" w:cs="Tahoma"/>
          <w:sz w:val="21"/>
          <w:szCs w:val="21"/>
        </w:rPr>
        <w:t xml:space="preserve">stočné v závislosti zejména dle vítězné nabídky provozních nákladů. Tento smluvní </w:t>
      </w:r>
      <w:r w:rsidRPr="002F4B56">
        <w:rPr>
          <w:rFonts w:ascii="Tahoma" w:hAnsi="Tahoma" w:cs="Tahoma"/>
          <w:sz w:val="21"/>
          <w:szCs w:val="21"/>
        </w:rPr>
        <w:lastRenderedPageBreak/>
        <w:t xml:space="preserve">postup je definován nejen smluvním textem (popisem algoritmů), ale i tzv. „platebním mechanismem“ (SW ve formátu Excel). </w:t>
      </w:r>
    </w:p>
    <w:p w14:paraId="21A3EF56" w14:textId="2FC5376D" w:rsidR="00EF0D97" w:rsidRPr="002F4B56" w:rsidRDefault="00163086" w:rsidP="009D3F65">
      <w:pPr>
        <w:jc w:val="both"/>
        <w:rPr>
          <w:rFonts w:ascii="Tahoma" w:hAnsi="Tahoma" w:cs="Tahoma"/>
          <w:sz w:val="21"/>
          <w:szCs w:val="21"/>
        </w:rPr>
      </w:pPr>
      <w:r w:rsidRPr="002F4B56">
        <w:rPr>
          <w:rFonts w:ascii="Tahoma" w:hAnsi="Tahoma" w:cs="Tahoma"/>
          <w:sz w:val="21"/>
          <w:szCs w:val="21"/>
        </w:rPr>
        <w:t>Odpisy provozního majetku jsou součástí výsledné ceny pro</w:t>
      </w:r>
      <w:r w:rsidR="00D853DF">
        <w:rPr>
          <w:rFonts w:ascii="Tahoma" w:hAnsi="Tahoma" w:cs="Tahoma"/>
          <w:sz w:val="21"/>
          <w:szCs w:val="21"/>
        </w:rPr>
        <w:t xml:space="preserve"> vodné a </w:t>
      </w:r>
      <w:r w:rsidRPr="002F4B56">
        <w:rPr>
          <w:rFonts w:ascii="Tahoma" w:hAnsi="Tahoma" w:cs="Tahoma"/>
          <w:sz w:val="21"/>
          <w:szCs w:val="21"/>
        </w:rPr>
        <w:t xml:space="preserve">stočné. Prvotní hodnoty účetních (nikoliv daňových) odpisů jsou součástí nabídky, dále také plánované změny provozního majetku včetně změn v odpisech provozního majetku („odpisový plán“). </w:t>
      </w:r>
      <w:r w:rsidR="008F6319" w:rsidRPr="002F4B56">
        <w:rPr>
          <w:rFonts w:ascii="Tahoma" w:hAnsi="Tahoma" w:cs="Tahoma"/>
          <w:sz w:val="21"/>
          <w:szCs w:val="21"/>
        </w:rPr>
        <w:t xml:space="preserve">Každý </w:t>
      </w:r>
      <w:r w:rsidR="00EE4935" w:rsidRPr="002F4B56">
        <w:rPr>
          <w:rFonts w:ascii="Tahoma" w:hAnsi="Tahoma" w:cs="Tahoma"/>
          <w:sz w:val="21"/>
          <w:szCs w:val="21"/>
        </w:rPr>
        <w:t>účastník</w:t>
      </w:r>
      <w:r w:rsidR="008F6319" w:rsidRPr="002F4B56">
        <w:rPr>
          <w:rFonts w:ascii="Tahoma" w:hAnsi="Tahoma" w:cs="Tahoma"/>
          <w:sz w:val="21"/>
          <w:szCs w:val="21"/>
        </w:rPr>
        <w:t xml:space="preserve"> by měl mít právo </w:t>
      </w:r>
      <w:r w:rsidR="00C0591B" w:rsidRPr="002F4B56">
        <w:rPr>
          <w:rFonts w:ascii="Tahoma" w:hAnsi="Tahoma" w:cs="Tahoma"/>
          <w:sz w:val="21"/>
          <w:szCs w:val="21"/>
        </w:rPr>
        <w:t xml:space="preserve">na </w:t>
      </w:r>
      <w:r w:rsidR="008F6319" w:rsidRPr="002F4B56">
        <w:rPr>
          <w:rFonts w:ascii="Tahoma" w:hAnsi="Tahoma" w:cs="Tahoma"/>
          <w:sz w:val="21"/>
          <w:szCs w:val="21"/>
        </w:rPr>
        <w:t xml:space="preserve">návratnost především „nového“ provozního majetku (servisní auta, speciální vozidla, </w:t>
      </w:r>
      <w:r w:rsidR="002E7B5E" w:rsidRPr="002F4B56">
        <w:rPr>
          <w:rFonts w:ascii="Tahoma" w:hAnsi="Tahoma" w:cs="Tahoma"/>
          <w:sz w:val="21"/>
          <w:szCs w:val="21"/>
        </w:rPr>
        <w:t xml:space="preserve">speciální přístrojové vybavení apod.). </w:t>
      </w:r>
      <w:proofErr w:type="spellStart"/>
      <w:r w:rsidR="002E7B5E" w:rsidRPr="002F4B56">
        <w:rPr>
          <w:rFonts w:ascii="Tahoma" w:hAnsi="Tahoma" w:cs="Tahoma"/>
          <w:sz w:val="21"/>
          <w:szCs w:val="21"/>
        </w:rPr>
        <w:t>SmVaK</w:t>
      </w:r>
      <w:proofErr w:type="spellEnd"/>
      <w:r w:rsidR="002E7B5E" w:rsidRPr="002F4B56">
        <w:rPr>
          <w:rFonts w:ascii="Tahoma" w:hAnsi="Tahoma" w:cs="Tahoma"/>
          <w:sz w:val="21"/>
          <w:szCs w:val="21"/>
        </w:rPr>
        <w:t xml:space="preserve"> jako jediný potencionální </w:t>
      </w:r>
      <w:r w:rsidR="00EE4935" w:rsidRPr="002F4B56">
        <w:rPr>
          <w:rFonts w:ascii="Tahoma" w:hAnsi="Tahoma" w:cs="Tahoma"/>
          <w:sz w:val="21"/>
          <w:szCs w:val="21"/>
        </w:rPr>
        <w:t>účastník</w:t>
      </w:r>
      <w:r w:rsidR="002E7B5E" w:rsidRPr="002F4B56">
        <w:rPr>
          <w:rFonts w:ascii="Tahoma" w:hAnsi="Tahoma" w:cs="Tahoma"/>
          <w:sz w:val="21"/>
          <w:szCs w:val="21"/>
        </w:rPr>
        <w:t xml:space="preserve"> má již podstatnou část </w:t>
      </w:r>
      <w:r w:rsidR="00E37C78" w:rsidRPr="002F4B56">
        <w:rPr>
          <w:rFonts w:ascii="Tahoma" w:hAnsi="Tahoma" w:cs="Tahoma"/>
          <w:sz w:val="21"/>
          <w:szCs w:val="21"/>
        </w:rPr>
        <w:t>provozního majetku k dispozici na místě</w:t>
      </w:r>
      <w:r w:rsidR="009D14A2" w:rsidRPr="002F4B56">
        <w:rPr>
          <w:rFonts w:ascii="Tahoma" w:hAnsi="Tahoma" w:cs="Tahoma"/>
          <w:sz w:val="21"/>
          <w:szCs w:val="21"/>
        </w:rPr>
        <w:t xml:space="preserve"> a podstatnou část odpisů může oprávněně uplatňovat v kalkulaci </w:t>
      </w:r>
      <w:proofErr w:type="spellStart"/>
      <w:r w:rsidR="009D14A2" w:rsidRPr="002F4B56">
        <w:rPr>
          <w:rFonts w:ascii="Tahoma" w:hAnsi="Tahoma" w:cs="Tahoma"/>
          <w:sz w:val="21"/>
          <w:szCs w:val="21"/>
        </w:rPr>
        <w:t>SmVaK</w:t>
      </w:r>
      <w:proofErr w:type="spellEnd"/>
      <w:r w:rsidR="009D14A2" w:rsidRPr="002F4B56">
        <w:rPr>
          <w:rFonts w:ascii="Tahoma" w:hAnsi="Tahoma" w:cs="Tahoma"/>
          <w:sz w:val="21"/>
          <w:szCs w:val="21"/>
        </w:rPr>
        <w:t xml:space="preserve"> ceny pro</w:t>
      </w:r>
      <w:r w:rsidR="00D853DF">
        <w:rPr>
          <w:rFonts w:ascii="Tahoma" w:hAnsi="Tahoma" w:cs="Tahoma"/>
          <w:sz w:val="21"/>
          <w:szCs w:val="21"/>
        </w:rPr>
        <w:t xml:space="preserve"> vodné a </w:t>
      </w:r>
      <w:r w:rsidR="009D14A2" w:rsidRPr="002F4B56">
        <w:rPr>
          <w:rFonts w:ascii="Tahoma" w:hAnsi="Tahoma" w:cs="Tahoma"/>
          <w:sz w:val="21"/>
          <w:szCs w:val="21"/>
        </w:rPr>
        <w:t>stočné</w:t>
      </w:r>
      <w:r w:rsidR="00E37C78" w:rsidRPr="002F4B56">
        <w:rPr>
          <w:rFonts w:ascii="Tahoma" w:hAnsi="Tahoma" w:cs="Tahoma"/>
          <w:sz w:val="21"/>
          <w:szCs w:val="21"/>
        </w:rPr>
        <w:t xml:space="preserve">. </w:t>
      </w:r>
    </w:p>
    <w:p w14:paraId="292175EF" w14:textId="49C5A05A" w:rsidR="008A7DB7" w:rsidRPr="002F4B56" w:rsidRDefault="00E37C78" w:rsidP="009D3F65">
      <w:pPr>
        <w:jc w:val="both"/>
        <w:rPr>
          <w:rFonts w:ascii="Tahoma" w:hAnsi="Tahoma" w:cs="Tahoma"/>
          <w:sz w:val="21"/>
          <w:szCs w:val="21"/>
        </w:rPr>
      </w:pPr>
      <w:r w:rsidRPr="002F4B56">
        <w:rPr>
          <w:rFonts w:ascii="Tahoma" w:hAnsi="Tahoma" w:cs="Tahoma"/>
          <w:sz w:val="21"/>
          <w:szCs w:val="21"/>
        </w:rPr>
        <w:t xml:space="preserve">Ostatní potencionální </w:t>
      </w:r>
      <w:r w:rsidR="00EE4935" w:rsidRPr="002F4B56">
        <w:rPr>
          <w:rFonts w:ascii="Tahoma" w:hAnsi="Tahoma" w:cs="Tahoma"/>
          <w:sz w:val="21"/>
          <w:szCs w:val="21"/>
        </w:rPr>
        <w:t>účastníci</w:t>
      </w:r>
      <w:r w:rsidRPr="002F4B56">
        <w:rPr>
          <w:rFonts w:ascii="Tahoma" w:hAnsi="Tahoma" w:cs="Tahoma"/>
          <w:sz w:val="21"/>
          <w:szCs w:val="21"/>
        </w:rPr>
        <w:t xml:space="preserve"> </w:t>
      </w:r>
      <w:r w:rsidR="00C633D4" w:rsidRPr="002F4B56">
        <w:rPr>
          <w:rFonts w:ascii="Tahoma" w:hAnsi="Tahoma" w:cs="Tahoma"/>
          <w:sz w:val="21"/>
          <w:szCs w:val="21"/>
        </w:rPr>
        <w:t>při určení účetních odpisů „nového“ provozního majetku</w:t>
      </w:r>
      <w:r w:rsidR="00EF0D97" w:rsidRPr="002F4B56">
        <w:rPr>
          <w:rFonts w:ascii="Tahoma" w:hAnsi="Tahoma" w:cs="Tahoma"/>
          <w:sz w:val="21"/>
          <w:szCs w:val="21"/>
        </w:rPr>
        <w:t xml:space="preserve"> (s ohledem na návratnost těchto investic do „nového“ provozního majetku v rámci provozní smlouvy)</w:t>
      </w:r>
      <w:r w:rsidR="00C633D4" w:rsidRPr="002F4B56">
        <w:rPr>
          <w:rFonts w:ascii="Tahoma" w:hAnsi="Tahoma" w:cs="Tahoma"/>
          <w:sz w:val="21"/>
          <w:szCs w:val="21"/>
        </w:rPr>
        <w:t xml:space="preserve"> v nabídce mohou dosáhnout nižší hodnoty, pokud doba trvání smlouvy bude nikoliv pět let, ale deset let.</w:t>
      </w:r>
      <w:r w:rsidR="008A7DB7" w:rsidRPr="002F4B56">
        <w:rPr>
          <w:rFonts w:ascii="Tahoma" w:hAnsi="Tahoma" w:cs="Tahoma"/>
          <w:sz w:val="21"/>
          <w:szCs w:val="21"/>
        </w:rPr>
        <w:t xml:space="preserve"> </w:t>
      </w:r>
      <w:r w:rsidR="009D14A2" w:rsidRPr="002F4B56">
        <w:rPr>
          <w:rFonts w:ascii="Tahoma" w:hAnsi="Tahoma" w:cs="Tahoma"/>
          <w:sz w:val="21"/>
          <w:szCs w:val="21"/>
        </w:rPr>
        <w:t xml:space="preserve">Deset let umožní reálně dosáhnout návratnosti výdajů na nábor a odbornou přípravu personálu a počáteční výdaje spojené s průzkumem technického stavu </w:t>
      </w:r>
      <w:r w:rsidR="009F3D6F" w:rsidRPr="002F4B56">
        <w:rPr>
          <w:rFonts w:ascii="Tahoma" w:hAnsi="Tahoma" w:cs="Tahoma"/>
          <w:sz w:val="21"/>
          <w:szCs w:val="21"/>
        </w:rPr>
        <w:t xml:space="preserve">vodovodů a </w:t>
      </w:r>
      <w:r w:rsidR="009D14A2" w:rsidRPr="002F4B56">
        <w:rPr>
          <w:rFonts w:ascii="Tahoma" w:hAnsi="Tahoma" w:cs="Tahoma"/>
          <w:sz w:val="21"/>
          <w:szCs w:val="21"/>
        </w:rPr>
        <w:t>kanalizac</w:t>
      </w:r>
      <w:r w:rsidR="00D853DF">
        <w:rPr>
          <w:rFonts w:ascii="Tahoma" w:hAnsi="Tahoma" w:cs="Tahoma"/>
          <w:sz w:val="21"/>
          <w:szCs w:val="21"/>
        </w:rPr>
        <w:t>í</w:t>
      </w:r>
      <w:r w:rsidR="009F3D6F" w:rsidRPr="002F4B56">
        <w:rPr>
          <w:rFonts w:ascii="Tahoma" w:hAnsi="Tahoma" w:cs="Tahoma"/>
          <w:sz w:val="21"/>
          <w:szCs w:val="21"/>
        </w:rPr>
        <w:t xml:space="preserve"> statutárního města </w:t>
      </w:r>
      <w:r w:rsidR="003B73B0">
        <w:rPr>
          <w:rFonts w:ascii="Tahoma" w:hAnsi="Tahoma" w:cs="Tahoma"/>
          <w:sz w:val="21"/>
          <w:szCs w:val="21"/>
        </w:rPr>
        <w:t>Třinec</w:t>
      </w:r>
      <w:r w:rsidR="009D14A2" w:rsidRPr="002F4B56">
        <w:rPr>
          <w:rFonts w:ascii="Tahoma" w:hAnsi="Tahoma" w:cs="Tahoma"/>
          <w:sz w:val="21"/>
          <w:szCs w:val="21"/>
        </w:rPr>
        <w:t xml:space="preserve">. </w:t>
      </w:r>
    </w:p>
    <w:p w14:paraId="1AAB1D3F" w14:textId="136DBD09" w:rsidR="00C92184" w:rsidRPr="002F4B56" w:rsidRDefault="00C92184" w:rsidP="009D3F65">
      <w:pPr>
        <w:jc w:val="both"/>
        <w:rPr>
          <w:rFonts w:ascii="Tahoma" w:hAnsi="Tahoma" w:cs="Tahoma"/>
          <w:sz w:val="21"/>
          <w:szCs w:val="21"/>
        </w:rPr>
      </w:pPr>
      <w:r w:rsidRPr="002F4B56">
        <w:rPr>
          <w:rFonts w:ascii="Tahoma" w:hAnsi="Tahoma" w:cs="Tahoma"/>
          <w:sz w:val="21"/>
          <w:szCs w:val="21"/>
        </w:rPr>
        <w:t xml:space="preserve">Délka provozní smlouvy </w:t>
      </w:r>
      <w:r w:rsidR="000006CA" w:rsidRPr="002F4B56">
        <w:rPr>
          <w:rFonts w:ascii="Tahoma" w:hAnsi="Tahoma" w:cs="Tahoma"/>
          <w:sz w:val="21"/>
          <w:szCs w:val="21"/>
        </w:rPr>
        <w:t xml:space="preserve">deset let s ohledem na současnou provozní situaci na území </w:t>
      </w:r>
      <w:r w:rsidR="009F3D6F" w:rsidRPr="002F4B56">
        <w:rPr>
          <w:rFonts w:ascii="Tahoma" w:hAnsi="Tahoma" w:cs="Tahoma"/>
          <w:sz w:val="21"/>
          <w:szCs w:val="21"/>
        </w:rPr>
        <w:t xml:space="preserve">statutárního města </w:t>
      </w:r>
      <w:r w:rsidR="003B73B0">
        <w:rPr>
          <w:rFonts w:ascii="Tahoma" w:hAnsi="Tahoma" w:cs="Tahoma"/>
          <w:sz w:val="21"/>
          <w:szCs w:val="21"/>
        </w:rPr>
        <w:t xml:space="preserve">Třinec </w:t>
      </w:r>
      <w:r w:rsidRPr="002F4B56">
        <w:rPr>
          <w:rFonts w:ascii="Tahoma" w:hAnsi="Tahoma" w:cs="Tahoma"/>
          <w:sz w:val="21"/>
          <w:szCs w:val="21"/>
        </w:rPr>
        <w:t xml:space="preserve">má </w:t>
      </w:r>
      <w:r w:rsidR="009453A5" w:rsidRPr="002F4B56">
        <w:rPr>
          <w:rFonts w:ascii="Tahoma" w:hAnsi="Tahoma" w:cs="Tahoma"/>
          <w:sz w:val="21"/>
          <w:szCs w:val="21"/>
        </w:rPr>
        <w:t xml:space="preserve">jednoznačný </w:t>
      </w:r>
      <w:r w:rsidR="000006CA" w:rsidRPr="002F4B56">
        <w:rPr>
          <w:rFonts w:ascii="Tahoma" w:hAnsi="Tahoma" w:cs="Tahoma"/>
          <w:sz w:val="21"/>
          <w:szCs w:val="21"/>
        </w:rPr>
        <w:t xml:space="preserve">pozitivní </w:t>
      </w:r>
      <w:r w:rsidRPr="002F4B56">
        <w:rPr>
          <w:rFonts w:ascii="Tahoma" w:hAnsi="Tahoma" w:cs="Tahoma"/>
          <w:sz w:val="21"/>
          <w:szCs w:val="21"/>
        </w:rPr>
        <w:t xml:space="preserve">vliv na počet </w:t>
      </w:r>
      <w:r w:rsidR="00527018" w:rsidRPr="002F4B56">
        <w:rPr>
          <w:rFonts w:ascii="Tahoma" w:hAnsi="Tahoma" w:cs="Tahoma"/>
          <w:sz w:val="21"/>
          <w:szCs w:val="21"/>
        </w:rPr>
        <w:t xml:space="preserve">potencionálních </w:t>
      </w:r>
      <w:r w:rsidR="00FF7C24" w:rsidRPr="002F4B56">
        <w:rPr>
          <w:rFonts w:ascii="Tahoma" w:hAnsi="Tahoma" w:cs="Tahoma"/>
          <w:sz w:val="21"/>
          <w:szCs w:val="21"/>
        </w:rPr>
        <w:t xml:space="preserve">účastníků </w:t>
      </w:r>
      <w:r w:rsidRPr="002F4B56">
        <w:rPr>
          <w:rFonts w:ascii="Tahoma" w:hAnsi="Tahoma" w:cs="Tahoma"/>
          <w:sz w:val="21"/>
          <w:szCs w:val="21"/>
        </w:rPr>
        <w:t xml:space="preserve">v rámci koncesního řízení, tj. vytvoření </w:t>
      </w:r>
      <w:r w:rsidR="00527018" w:rsidRPr="002F4B56">
        <w:rPr>
          <w:rFonts w:ascii="Tahoma" w:hAnsi="Tahoma" w:cs="Tahoma"/>
          <w:sz w:val="21"/>
          <w:szCs w:val="21"/>
        </w:rPr>
        <w:t xml:space="preserve">žádoucího </w:t>
      </w:r>
      <w:r w:rsidRPr="002F4B56">
        <w:rPr>
          <w:rFonts w:ascii="Tahoma" w:hAnsi="Tahoma" w:cs="Tahoma"/>
          <w:sz w:val="21"/>
          <w:szCs w:val="21"/>
        </w:rPr>
        <w:t>soutěžního prostředí</w:t>
      </w:r>
      <w:r w:rsidR="00FF7C24" w:rsidRPr="002F4B56">
        <w:rPr>
          <w:rFonts w:ascii="Tahoma" w:hAnsi="Tahoma" w:cs="Tahoma"/>
          <w:sz w:val="21"/>
          <w:szCs w:val="21"/>
        </w:rPr>
        <w:t>.</w:t>
      </w:r>
    </w:p>
    <w:sectPr w:rsidR="00C92184" w:rsidRPr="002F4B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6D5589"/>
    <w:multiLevelType w:val="hybridMultilevel"/>
    <w:tmpl w:val="972281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23245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D4B"/>
    <w:rsid w:val="000006CA"/>
    <w:rsid w:val="0003251C"/>
    <w:rsid w:val="00065A4E"/>
    <w:rsid w:val="00110E61"/>
    <w:rsid w:val="00163086"/>
    <w:rsid w:val="0019419D"/>
    <w:rsid w:val="00230126"/>
    <w:rsid w:val="0024343B"/>
    <w:rsid w:val="0029600A"/>
    <w:rsid w:val="002E7B5E"/>
    <w:rsid w:val="002F4B56"/>
    <w:rsid w:val="00302DA6"/>
    <w:rsid w:val="003101C4"/>
    <w:rsid w:val="00312819"/>
    <w:rsid w:val="00393814"/>
    <w:rsid w:val="003B73B0"/>
    <w:rsid w:val="00527018"/>
    <w:rsid w:val="00567A28"/>
    <w:rsid w:val="0064067E"/>
    <w:rsid w:val="00664FE5"/>
    <w:rsid w:val="006A3FE1"/>
    <w:rsid w:val="00793A73"/>
    <w:rsid w:val="00887AC0"/>
    <w:rsid w:val="008A7DB7"/>
    <w:rsid w:val="008F6319"/>
    <w:rsid w:val="009453A5"/>
    <w:rsid w:val="0097092C"/>
    <w:rsid w:val="00976066"/>
    <w:rsid w:val="009C3920"/>
    <w:rsid w:val="009D14A2"/>
    <w:rsid w:val="009D3F65"/>
    <w:rsid w:val="009F3D6F"/>
    <w:rsid w:val="00A70AE0"/>
    <w:rsid w:val="00A736EA"/>
    <w:rsid w:val="00B52A73"/>
    <w:rsid w:val="00BB0836"/>
    <w:rsid w:val="00C0591B"/>
    <w:rsid w:val="00C633D4"/>
    <w:rsid w:val="00C92184"/>
    <w:rsid w:val="00CA102C"/>
    <w:rsid w:val="00D853DF"/>
    <w:rsid w:val="00D9757E"/>
    <w:rsid w:val="00E31111"/>
    <w:rsid w:val="00E37C78"/>
    <w:rsid w:val="00EE4935"/>
    <w:rsid w:val="00EF0D97"/>
    <w:rsid w:val="00F133D6"/>
    <w:rsid w:val="00FC4AB6"/>
    <w:rsid w:val="00FD4D4B"/>
    <w:rsid w:val="00FF7C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D6DF9"/>
  <w15:chartTrackingRefBased/>
  <w15:docId w15:val="{26AF4E41-AEFA-4C6F-884F-FBC38F6A0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CA102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A10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681</Words>
  <Characters>4023</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dc:creator>
  <cp:keywords/>
  <dc:description/>
  <cp:lastModifiedBy>Tomasz Knopp</cp:lastModifiedBy>
  <cp:revision>12</cp:revision>
  <cp:lastPrinted>2017-11-07T08:58:00Z</cp:lastPrinted>
  <dcterms:created xsi:type="dcterms:W3CDTF">2017-11-07T09:26:00Z</dcterms:created>
  <dcterms:modified xsi:type="dcterms:W3CDTF">2023-05-16T14:37:00Z</dcterms:modified>
</cp:coreProperties>
</file>