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1A91" w14:textId="703DFB6D" w:rsidR="00F50314" w:rsidRPr="00F50314" w:rsidRDefault="00F50314" w:rsidP="00F50314">
      <w:pPr>
        <w:spacing w:before="0" w:after="160" w:line="259" w:lineRule="auto"/>
        <w:jc w:val="center"/>
        <w:rPr>
          <w:rStyle w:val="FontStyle18"/>
          <w:rFonts w:asciiTheme="minorHAnsi" w:hAnsiTheme="minorHAnsi" w:cstheme="minorHAnsi"/>
          <w:b/>
        </w:rPr>
      </w:pPr>
      <w:r w:rsidRPr="00F50314">
        <w:rPr>
          <w:rStyle w:val="FontStyle18"/>
          <w:rFonts w:asciiTheme="minorHAnsi" w:hAnsiTheme="minorHAnsi" w:cstheme="minorHAnsi"/>
          <w:b/>
        </w:rPr>
        <w:t>Příloha č. 10 Čestné prohlášení k mezinárodním sankčním mechanismům</w:t>
      </w:r>
    </w:p>
    <w:p w14:paraId="00212A6D" w14:textId="5276659D" w:rsidR="00F50314" w:rsidRPr="00F50314" w:rsidRDefault="00F50314" w:rsidP="00F50314">
      <w:pPr>
        <w:spacing w:before="0" w:after="160" w:line="259" w:lineRule="auto"/>
        <w:jc w:val="center"/>
        <w:rPr>
          <w:rStyle w:val="FontStyle18"/>
          <w:rFonts w:asciiTheme="minorHAnsi" w:hAnsiTheme="minorHAnsi" w:cstheme="minorHAnsi"/>
          <w:b/>
        </w:rPr>
      </w:pPr>
      <w:r w:rsidRPr="00F50314">
        <w:rPr>
          <w:rStyle w:val="FontStyle18"/>
          <w:rFonts w:asciiTheme="minorHAnsi" w:hAnsiTheme="minorHAnsi" w:cstheme="minorHAnsi"/>
          <w:b/>
        </w:rPr>
        <w:t>Dodavatel tímto v souvislosti s podáním nabídky čestně prohlašuje, že</w:t>
      </w:r>
    </w:p>
    <w:p w14:paraId="136554E4" w14:textId="77777777" w:rsidR="00F50314" w:rsidRPr="00F50314" w:rsidRDefault="00F50314" w:rsidP="00F50314">
      <w:pPr>
        <w:pStyle w:val="Odstavecseseznamem"/>
        <w:numPr>
          <w:ilvl w:val="0"/>
          <w:numId w:val="1"/>
        </w:numPr>
        <w:spacing w:after="160" w:line="259" w:lineRule="auto"/>
        <w:ind w:left="284"/>
        <w:jc w:val="both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>on ani (i) kterýkoli z jeho poddodavatelů či jiných osob dle § 83 zákona č. 134/2016 Sb., o zadávání veřejných zakázek, ve znění pozdějších předpisů, který se bude podílet na plnění této veřejné zakázky, nebo (</w:t>
      </w:r>
      <w:proofErr w:type="spellStart"/>
      <w:r w:rsidRPr="00F50314">
        <w:rPr>
          <w:rStyle w:val="FontStyle18"/>
          <w:rFonts w:asciiTheme="minorHAnsi" w:hAnsiTheme="minorHAnsi" w:cstheme="minorHAnsi"/>
          <w:bCs/>
        </w:rPr>
        <w:t>ii</w:t>
      </w:r>
      <w:proofErr w:type="spellEnd"/>
      <w:r w:rsidRPr="00F50314">
        <w:rPr>
          <w:rStyle w:val="FontStyle18"/>
          <w:rFonts w:asciiTheme="minorHAnsi" w:hAnsiTheme="minorHAnsi" w:cstheme="minorHAnsi"/>
          <w:bCs/>
        </w:rPr>
        <w:t>) kterákoli z osob, jejichž kapacity bude dodavatel využívat, a to v rozsahu více než 10 % nabídkové ceny,</w:t>
      </w:r>
    </w:p>
    <w:p w14:paraId="317678A3" w14:textId="77777777" w:rsidR="00F50314" w:rsidRPr="00F50314" w:rsidRDefault="00F50314" w:rsidP="00F50314">
      <w:pPr>
        <w:spacing w:before="0" w:after="160" w:line="259" w:lineRule="auto"/>
        <w:ind w:left="284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>a) není ruským státním příslušníkem, fyzickou či právnickou osobou nebo subjektem či orgánem se sídlem v Rusku,</w:t>
      </w:r>
    </w:p>
    <w:p w14:paraId="28FEC3D7" w14:textId="77777777" w:rsidR="00F50314" w:rsidRPr="00F50314" w:rsidRDefault="00F50314" w:rsidP="00F50314">
      <w:pPr>
        <w:spacing w:before="0" w:after="160" w:line="259" w:lineRule="auto"/>
        <w:ind w:left="284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>b) není z více než 50 % přímo či nepřímo vlastněn některým ze subjektů uvedených v písmeni a), ani</w:t>
      </w:r>
    </w:p>
    <w:p w14:paraId="50ABC4C1" w14:textId="77777777" w:rsidR="00F50314" w:rsidRPr="00F50314" w:rsidRDefault="00F50314" w:rsidP="00F50314">
      <w:pPr>
        <w:spacing w:before="0" w:after="160" w:line="259" w:lineRule="auto"/>
        <w:ind w:left="284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>c) nejedná jménem nebo na pokyn některého ze subjektů uvedených v písmeni a) nebo b);</w:t>
      </w:r>
    </w:p>
    <w:p w14:paraId="68A7FC0C" w14:textId="77777777" w:rsidR="00F50314" w:rsidRPr="00F50314" w:rsidRDefault="00F50314" w:rsidP="00F50314">
      <w:pPr>
        <w:pStyle w:val="Odstavecseseznamem"/>
        <w:numPr>
          <w:ilvl w:val="0"/>
          <w:numId w:val="1"/>
        </w:numPr>
        <w:spacing w:after="160" w:line="259" w:lineRule="auto"/>
        <w:ind w:left="284"/>
        <w:jc w:val="both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 xml:space="preserve">není osobou uvedenou v sankčním seznamu v příloze nařízení Rady (EU) č. 269/2014 ze dne </w:t>
      </w:r>
      <w:r w:rsidRPr="00F50314">
        <w:rPr>
          <w:rStyle w:val="FontStyle18"/>
          <w:rFonts w:asciiTheme="minorHAnsi" w:hAnsiTheme="minorHAnsi" w:cstheme="minorHAnsi"/>
          <w:bCs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0314">
        <w:rPr>
          <w:rStyle w:val="Znakapoznpodarou"/>
          <w:rFonts w:asciiTheme="minorHAnsi" w:hAnsiTheme="minorHAnsi" w:cstheme="minorHAnsi"/>
          <w:bCs/>
          <w:sz w:val="22"/>
        </w:rPr>
        <w:footnoteReference w:id="1"/>
      </w:r>
      <w:r w:rsidRPr="00F50314">
        <w:rPr>
          <w:rStyle w:val="FontStyle18"/>
          <w:rFonts w:asciiTheme="minorHAnsi" w:hAnsiTheme="minorHAnsi" w:cstheme="minorHAnsi"/>
          <w:bCs/>
        </w:rPr>
        <w:t>;</w:t>
      </w:r>
    </w:p>
    <w:p w14:paraId="0F7D53B2" w14:textId="4B880C8F" w:rsidR="00F50314" w:rsidRPr="00F50314" w:rsidRDefault="00F50314" w:rsidP="00F50314">
      <w:pPr>
        <w:pStyle w:val="Odstavecseseznamem"/>
        <w:numPr>
          <w:ilvl w:val="0"/>
          <w:numId w:val="1"/>
        </w:numPr>
        <w:spacing w:after="160" w:line="259" w:lineRule="auto"/>
        <w:ind w:left="284"/>
        <w:jc w:val="both"/>
        <w:rPr>
          <w:rStyle w:val="FontStyle18"/>
          <w:rFonts w:asciiTheme="minorHAnsi" w:hAnsiTheme="minorHAnsi" w:cstheme="minorHAnsi"/>
          <w:bCs/>
        </w:rPr>
      </w:pPr>
      <w:r w:rsidRPr="00F50314">
        <w:rPr>
          <w:rStyle w:val="FontStyle18"/>
          <w:rFonts w:asciiTheme="minorHAnsi" w:hAnsiTheme="minorHAnsi" w:cstheme="minorHAnsi"/>
          <w:bCs/>
        </w:rP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o</w:t>
      </w:r>
      <w:r>
        <w:rPr>
          <w:rStyle w:val="FontStyle18"/>
          <w:rFonts w:asciiTheme="minorHAnsi" w:hAnsiTheme="minorHAnsi" w:cstheme="minorHAnsi"/>
          <w:bCs/>
        </w:rPr>
        <w:t> </w:t>
      </w:r>
      <w:r w:rsidRPr="00F50314">
        <w:rPr>
          <w:rStyle w:val="FontStyle18"/>
          <w:rFonts w:asciiTheme="minorHAnsi" w:hAnsiTheme="minorHAnsi" w:cstheme="minorHAnsi"/>
          <w:bCs/>
        </w:rPr>
        <w:t>omezujících opatřeních vzhledem k činnostem narušujícím nebo ohrožujícím územní celistvost, svrchovanost a nezávislost Ukrajiny (ve znění pozdějších aktualizací) nebo nařízení Rady (ES) č.</w:t>
      </w:r>
      <w:r>
        <w:rPr>
          <w:rStyle w:val="FontStyle18"/>
          <w:rFonts w:asciiTheme="minorHAnsi" w:hAnsiTheme="minorHAnsi" w:cstheme="minorHAnsi"/>
          <w:bCs/>
        </w:rPr>
        <w:t> </w:t>
      </w:r>
      <w:r w:rsidRPr="00F50314">
        <w:rPr>
          <w:rStyle w:val="FontStyle18"/>
          <w:rFonts w:asciiTheme="minorHAnsi" w:hAnsiTheme="minorHAnsi" w:cstheme="minorHAnsi"/>
          <w:bCs/>
        </w:rPr>
        <w:t>765/2006 ze dne 18. května 2006 o omezujících opatřeních vůči prezidentu Lukašenkovi a některým představitelům Běloruska (ve znění pozdějších aktualizací).</w:t>
      </w:r>
    </w:p>
    <w:p w14:paraId="56008664" w14:textId="77777777" w:rsidR="00F50314" w:rsidRPr="00F50314" w:rsidRDefault="00F50314" w:rsidP="00F50314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D30830A" w14:textId="77777777" w:rsidR="00F50314" w:rsidRPr="00F50314" w:rsidRDefault="00F50314" w:rsidP="00F50314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>V………</w:t>
      </w:r>
      <w:proofErr w:type="gramStart"/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>…….</w:t>
      </w:r>
      <w:proofErr w:type="gramEnd"/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>.dne……………….</w:t>
      </w:r>
    </w:p>
    <w:p w14:paraId="7920193B" w14:textId="77777777" w:rsidR="00F50314" w:rsidRPr="00F50314" w:rsidRDefault="00F50314" w:rsidP="00F50314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F74DD59" w14:textId="77777777" w:rsidR="00F50314" w:rsidRPr="00F50314" w:rsidRDefault="00F50314" w:rsidP="00F50314">
      <w:pPr>
        <w:spacing w:before="0" w:after="0" w:line="240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5031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podpis</w:t>
      </w:r>
    </w:p>
    <w:p w14:paraId="215C9559" w14:textId="77777777" w:rsidR="00F50314" w:rsidRPr="00F50314" w:rsidRDefault="00F50314" w:rsidP="00F50314">
      <w:pPr>
        <w:spacing w:before="0" w:after="0" w:line="240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-------------------------------------------                   </w:t>
      </w:r>
    </w:p>
    <w:p w14:paraId="77DA2E07" w14:textId="77777777" w:rsidR="00F50314" w:rsidRPr="00F50314" w:rsidRDefault="00F50314" w:rsidP="00F50314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503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Název účastníka, jméno a příjmení, funkce</w:t>
      </w:r>
    </w:p>
    <w:p w14:paraId="38AC56DF" w14:textId="77777777" w:rsidR="00674A12" w:rsidRPr="00F50314" w:rsidRDefault="00674A12">
      <w:pPr>
        <w:rPr>
          <w:rFonts w:asciiTheme="minorHAnsi" w:hAnsiTheme="minorHAnsi" w:cstheme="minorHAnsi"/>
        </w:rPr>
      </w:pPr>
    </w:p>
    <w:sectPr w:rsidR="00674A12" w:rsidRPr="00F50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6664" w14:textId="77777777" w:rsidR="000B31CB" w:rsidRDefault="000B31CB" w:rsidP="00F50314">
      <w:pPr>
        <w:spacing w:before="0" w:after="0" w:line="240" w:lineRule="auto"/>
      </w:pPr>
      <w:r>
        <w:separator/>
      </w:r>
    </w:p>
  </w:endnote>
  <w:endnote w:type="continuationSeparator" w:id="0">
    <w:p w14:paraId="643EA102" w14:textId="77777777" w:rsidR="000B31CB" w:rsidRDefault="000B31CB" w:rsidP="00F503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3ED3" w14:textId="77777777" w:rsidR="003253A4" w:rsidRDefault="00623FD9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  <w:p w14:paraId="0B03FCD9" w14:textId="77777777" w:rsidR="003253A4" w:rsidRDefault="00623FD9">
    <w:pPr>
      <w:pStyle w:val="Zkladntext"/>
      <w:spacing w:before="0" w:after="120"/>
      <w:jc w:val="lef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DD8C" w14:textId="77777777" w:rsidR="000B31CB" w:rsidRDefault="000B31CB" w:rsidP="00F50314">
      <w:pPr>
        <w:spacing w:before="0" w:after="0" w:line="240" w:lineRule="auto"/>
      </w:pPr>
      <w:r>
        <w:separator/>
      </w:r>
    </w:p>
  </w:footnote>
  <w:footnote w:type="continuationSeparator" w:id="0">
    <w:p w14:paraId="003E140B" w14:textId="77777777" w:rsidR="000B31CB" w:rsidRDefault="000B31CB" w:rsidP="00F50314">
      <w:pPr>
        <w:spacing w:before="0" w:after="0" w:line="240" w:lineRule="auto"/>
      </w:pPr>
      <w:r>
        <w:continuationSeparator/>
      </w:r>
    </w:p>
  </w:footnote>
  <w:footnote w:id="1">
    <w:p w14:paraId="0824B350" w14:textId="77777777" w:rsidR="00F50314" w:rsidRDefault="00F50314" w:rsidP="00F50314">
      <w:pPr>
        <w:pStyle w:val="Textpoznpodarou"/>
        <w:rPr>
          <w:rFonts w:ascii="Franklin Gothic Book" w:hAnsi="Franklin Gothic Book"/>
          <w:sz w:val="16"/>
          <w:szCs w:val="16"/>
        </w:rPr>
      </w:pPr>
      <w:r w:rsidRPr="001F592E">
        <w:rPr>
          <w:rStyle w:val="Znakapoznpodarou"/>
          <w:rFonts w:ascii="Franklin Gothic Book" w:hAnsi="Franklin Gothic Book"/>
          <w:sz w:val="16"/>
          <w:szCs w:val="16"/>
        </w:rPr>
        <w:footnoteRef/>
      </w:r>
      <w:r w:rsidRPr="001F592E">
        <w:rPr>
          <w:rFonts w:ascii="Franklin Gothic Book" w:hAnsi="Franklin Gothic Book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BB3118">
          <w:rPr>
            <w:rStyle w:val="Hypertextovodkaz"/>
            <w:rFonts w:ascii="Franklin Gothic Book" w:hAnsi="Franklin Gothic Book"/>
            <w:sz w:val="16"/>
            <w:szCs w:val="16"/>
          </w:rPr>
          <w:t>https://www.financnianalytickyurad.cz/povinne-osoby-dle-zakona-c-2532008-sb#rusko-seznam-sankcionovanych-osob</w:t>
        </w:r>
      </w:hyperlink>
    </w:p>
    <w:p w14:paraId="02FFC5C7" w14:textId="77777777" w:rsidR="00F50314" w:rsidRPr="001F592E" w:rsidRDefault="00F50314" w:rsidP="00F50314">
      <w:pPr>
        <w:pStyle w:val="Textpoznpodarou"/>
        <w:rPr>
          <w:rFonts w:ascii="Franklin Gothic Book" w:hAnsi="Franklin Gothic Book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48B9" w14:textId="77777777" w:rsidR="00623FD9" w:rsidRDefault="00623FD9" w:rsidP="00623FD9">
    <w:pPr>
      <w:pStyle w:val="Zhlav"/>
      <w:tabs>
        <w:tab w:val="clear" w:pos="8780"/>
        <w:tab w:val="right" w:pos="9070"/>
      </w:tabs>
    </w:pPr>
    <w:r>
      <w:rPr>
        <w:noProof/>
      </w:rPr>
      <w:drawing>
        <wp:inline distT="0" distB="0" distL="0" distR="0" wp14:anchorId="29E4A1DF" wp14:editId="4322B87C">
          <wp:extent cx="2162175" cy="657225"/>
          <wp:effectExtent l="0" t="0" r="952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260C4A09" wp14:editId="4080FEB5">
          <wp:extent cx="1562100" cy="657225"/>
          <wp:effectExtent l="0" t="0" r="0" b="9525"/>
          <wp:docPr id="4" name="Obrázek 4" descr="Obsah obrázku tabul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abul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2FB82B83" wp14:editId="476A1E8D">
          <wp:extent cx="1228725" cy="657225"/>
          <wp:effectExtent l="0" t="0" r="9525" b="9525"/>
          <wp:docPr id="5" name="Obrázek 5" descr="Obsah obrázku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53223C" w14:textId="77777777" w:rsidR="003253A4" w:rsidRDefault="00623F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A6BD9"/>
    <w:multiLevelType w:val="hybridMultilevel"/>
    <w:tmpl w:val="2D1027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5501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14"/>
    <w:rsid w:val="000B31CB"/>
    <w:rsid w:val="00623FD9"/>
    <w:rsid w:val="00674A12"/>
    <w:rsid w:val="00F5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60D3"/>
  <w15:chartTrackingRefBased/>
  <w15:docId w15:val="{64D6E951-A496-4B84-BA7E-D4E2D3C1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0314"/>
    <w:pPr>
      <w:spacing w:before="60" w:after="60" w:line="360" w:lineRule="auto"/>
      <w:jc w:val="both"/>
    </w:pPr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F5031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5031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F50314"/>
    <w:rPr>
      <w:rFonts w:ascii="Verdana" w:eastAsia="Times New Roman" w:hAnsi="Verdana" w:cs="Times New Roman"/>
      <w:sz w:val="1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50314"/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FontStyle18">
    <w:name w:val="Font Style18"/>
    <w:qFormat/>
    <w:rsid w:val="00F50314"/>
    <w:rPr>
      <w:rFonts w:ascii="Times New Roman" w:hAnsi="Times New Roman"/>
      <w:sz w:val="22"/>
    </w:rPr>
  </w:style>
  <w:style w:type="paragraph" w:styleId="Zkladntext">
    <w:name w:val="Body Text"/>
    <w:basedOn w:val="Normln"/>
    <w:link w:val="ZkladntextChar"/>
    <w:uiPriority w:val="99"/>
    <w:semiHidden/>
    <w:rsid w:val="00F50314"/>
    <w:pPr>
      <w:spacing w:after="290"/>
    </w:pPr>
    <w:rPr>
      <w:kern w:val="2"/>
      <w14:ligatures w14:val="standardContextual"/>
    </w:rPr>
  </w:style>
  <w:style w:type="character" w:customStyle="1" w:styleId="ZkladntextChar1">
    <w:name w:val="Základní text Char1"/>
    <w:basedOn w:val="Standardnpsmoodstavce"/>
    <w:uiPriority w:val="99"/>
    <w:semiHidden/>
    <w:rsid w:val="00F50314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rsid w:val="00F50314"/>
    <w:pPr>
      <w:tabs>
        <w:tab w:val="center" w:pos="4400"/>
        <w:tab w:val="right" w:pos="8780"/>
      </w:tabs>
      <w:spacing w:after="200" w:line="200" w:lineRule="atLeast"/>
    </w:pPr>
    <w:rPr>
      <w:kern w:val="2"/>
      <w14:ligatures w14:val="standardContextual"/>
    </w:rPr>
  </w:style>
  <w:style w:type="character" w:customStyle="1" w:styleId="ZhlavChar1">
    <w:name w:val="Záhlaví Char1"/>
    <w:basedOn w:val="Standardnpsmoodstavce"/>
    <w:uiPriority w:val="99"/>
    <w:semiHidden/>
    <w:rsid w:val="00F50314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F50314"/>
    <w:pPr>
      <w:tabs>
        <w:tab w:val="center" w:pos="4400"/>
        <w:tab w:val="right" w:pos="8780"/>
      </w:tabs>
      <w:spacing w:before="0" w:after="0" w:line="180" w:lineRule="atLeast"/>
    </w:pPr>
    <w:rPr>
      <w:kern w:val="2"/>
      <w:sz w:val="14"/>
      <w14:ligatures w14:val="standardContextual"/>
    </w:rPr>
  </w:style>
  <w:style w:type="character" w:customStyle="1" w:styleId="ZpatChar1">
    <w:name w:val="Zápatí Char1"/>
    <w:basedOn w:val="Standardnpsmoodstavce"/>
    <w:uiPriority w:val="99"/>
    <w:semiHidden/>
    <w:rsid w:val="00F50314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rsid w:val="00F50314"/>
    <w:rPr>
      <w:kern w:val="2"/>
      <w:sz w:val="20"/>
      <w:szCs w:val="20"/>
      <w14:ligatures w14:val="standardContextual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50314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99"/>
    <w:qFormat/>
    <w:rsid w:val="00F50314"/>
    <w:pPr>
      <w:spacing w:before="0" w:after="0" w:line="240" w:lineRule="auto"/>
      <w:ind w:left="720"/>
      <w:jc w:val="left"/>
    </w:pPr>
    <w:rPr>
      <w:rFonts w:ascii="Times New Roman" w:eastAsia="Calibri" w:hAnsi="Times New Roman"/>
      <w:sz w:val="24"/>
    </w:rPr>
  </w:style>
  <w:style w:type="character" w:styleId="Hypertextovodkaz">
    <w:name w:val="Hyperlink"/>
    <w:uiPriority w:val="99"/>
    <w:rsid w:val="00F50314"/>
    <w:rPr>
      <w:color w:val="0000FF"/>
      <w:u w:val="single"/>
    </w:rPr>
  </w:style>
  <w:style w:type="character" w:styleId="Znakapoznpodarou">
    <w:name w:val="footnote reference"/>
    <w:uiPriority w:val="99"/>
    <w:semiHidden/>
    <w:rsid w:val="00F503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iora legal</dc:creator>
  <cp:keywords/>
  <dc:description/>
  <cp:lastModifiedBy>Alžběta Hudečková</cp:lastModifiedBy>
  <cp:revision>2</cp:revision>
  <dcterms:created xsi:type="dcterms:W3CDTF">2023-04-12T09:42:00Z</dcterms:created>
  <dcterms:modified xsi:type="dcterms:W3CDTF">2023-04-17T12:16:00Z</dcterms:modified>
</cp:coreProperties>
</file>