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600128" w14:textId="1B90BC20" w:rsidR="008278E1" w:rsidRPr="008278E1" w:rsidRDefault="008278E1" w:rsidP="008278E1">
      <w:pPr>
        <w:spacing w:after="0" w:line="240" w:lineRule="auto"/>
        <w:rPr>
          <w:rFonts w:ascii="Arial" w:hAnsi="Arial" w:cs="Arial"/>
          <w:color w:val="000000"/>
          <w:sz w:val="20"/>
          <w:lang w:eastAsia="cs-CZ"/>
        </w:rPr>
      </w:pPr>
      <w:r w:rsidRPr="008278E1">
        <w:rPr>
          <w:rFonts w:ascii="Arial" w:hAnsi="Arial" w:cs="Arial"/>
          <w:color w:val="000000"/>
          <w:sz w:val="20"/>
          <w:lang w:eastAsia="cs-CZ"/>
        </w:rPr>
        <w:t xml:space="preserve">Objekt: </w:t>
      </w:r>
      <w:r w:rsidRPr="008278E1">
        <w:rPr>
          <w:rFonts w:ascii="Arial" w:hAnsi="Arial" w:cs="Arial"/>
          <w:color w:val="000000"/>
          <w:sz w:val="20"/>
          <w:lang w:eastAsia="cs-CZ"/>
        </w:rPr>
        <w:tab/>
      </w:r>
      <w:r>
        <w:rPr>
          <w:rFonts w:ascii="Arial" w:hAnsi="Arial" w:cs="Arial"/>
          <w:color w:val="000000"/>
          <w:sz w:val="20"/>
          <w:lang w:eastAsia="cs-CZ"/>
        </w:rPr>
        <w:tab/>
      </w:r>
      <w:r w:rsidRPr="008278E1">
        <w:rPr>
          <w:rFonts w:ascii="Arial" w:hAnsi="Arial" w:cs="Arial"/>
          <w:color w:val="000000"/>
          <w:sz w:val="20"/>
          <w:lang w:eastAsia="cs-CZ"/>
        </w:rPr>
        <w:t>Dětské hřiště na Náměstí míru v Třinci</w:t>
      </w:r>
    </w:p>
    <w:p w14:paraId="7407A5AA" w14:textId="77777777" w:rsidR="003B17C3" w:rsidRDefault="008278E1" w:rsidP="008278E1">
      <w:pPr>
        <w:spacing w:after="0" w:line="240" w:lineRule="auto"/>
        <w:rPr>
          <w:rFonts w:ascii="Arial" w:hAnsi="Arial" w:cs="Arial"/>
          <w:sz w:val="20"/>
          <w:lang w:eastAsia="cs-CZ"/>
        </w:rPr>
      </w:pPr>
      <w:r w:rsidRPr="008278E1">
        <w:rPr>
          <w:rFonts w:ascii="Arial" w:hAnsi="Arial" w:cs="Arial"/>
          <w:sz w:val="20"/>
        </w:rPr>
        <w:t>Místo stavby:</w:t>
      </w:r>
      <w:r w:rsidRPr="008278E1">
        <w:rPr>
          <w:rFonts w:ascii="Arial" w:hAnsi="Arial" w:cs="Arial"/>
          <w:sz w:val="20"/>
        </w:rPr>
        <w:tab/>
      </w:r>
      <w:proofErr w:type="spellStart"/>
      <w:r w:rsidR="003B17C3" w:rsidRPr="003B17C3">
        <w:rPr>
          <w:rFonts w:ascii="Arial" w:hAnsi="Arial" w:cs="Arial"/>
          <w:sz w:val="20"/>
          <w:lang w:eastAsia="cs-CZ"/>
        </w:rPr>
        <w:t>parc</w:t>
      </w:r>
      <w:proofErr w:type="spellEnd"/>
      <w:r w:rsidR="003B17C3" w:rsidRPr="003B17C3">
        <w:rPr>
          <w:rFonts w:ascii="Arial" w:hAnsi="Arial" w:cs="Arial"/>
          <w:sz w:val="20"/>
          <w:lang w:eastAsia="cs-CZ"/>
        </w:rPr>
        <w:t xml:space="preserve">. č. 1244/1, </w:t>
      </w:r>
      <w:proofErr w:type="spellStart"/>
      <w:proofErr w:type="gramStart"/>
      <w:r w:rsidR="003B17C3" w:rsidRPr="003B17C3">
        <w:rPr>
          <w:rFonts w:ascii="Arial" w:hAnsi="Arial" w:cs="Arial"/>
          <w:sz w:val="20"/>
          <w:lang w:eastAsia="cs-CZ"/>
        </w:rPr>
        <w:t>k.ú</w:t>
      </w:r>
      <w:proofErr w:type="spellEnd"/>
      <w:r w:rsidR="003B17C3" w:rsidRPr="003B17C3">
        <w:rPr>
          <w:rFonts w:ascii="Arial" w:hAnsi="Arial" w:cs="Arial"/>
          <w:sz w:val="20"/>
          <w:lang w:eastAsia="cs-CZ"/>
        </w:rPr>
        <w:t>.</w:t>
      </w:r>
      <w:proofErr w:type="gramEnd"/>
      <w:r w:rsidR="003B17C3" w:rsidRPr="003B17C3">
        <w:rPr>
          <w:rFonts w:ascii="Arial" w:hAnsi="Arial" w:cs="Arial"/>
          <w:sz w:val="20"/>
          <w:lang w:eastAsia="cs-CZ"/>
        </w:rPr>
        <w:t xml:space="preserve"> Třinec [770892]</w:t>
      </w:r>
    </w:p>
    <w:p w14:paraId="1F74CEDF" w14:textId="77777777" w:rsidR="003B17C3" w:rsidRDefault="008278E1" w:rsidP="003B17C3">
      <w:pPr>
        <w:spacing w:after="0" w:line="240" w:lineRule="auto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 xml:space="preserve">Investor: </w:t>
      </w:r>
      <w:r w:rsidRPr="008278E1">
        <w:rPr>
          <w:rFonts w:ascii="Arial" w:hAnsi="Arial" w:cs="Arial"/>
          <w:sz w:val="20"/>
        </w:rPr>
        <w:tab/>
      </w:r>
      <w:proofErr w:type="spellStart"/>
      <w:r w:rsidR="003B17C3" w:rsidRPr="003B17C3">
        <w:rPr>
          <w:rFonts w:ascii="Arial" w:hAnsi="Arial" w:cs="Arial"/>
          <w:sz w:val="20"/>
        </w:rPr>
        <w:t>STaRS</w:t>
      </w:r>
      <w:proofErr w:type="spellEnd"/>
      <w:r w:rsidR="003B17C3" w:rsidRPr="003B17C3">
        <w:rPr>
          <w:rFonts w:ascii="Arial" w:hAnsi="Arial" w:cs="Arial"/>
          <w:sz w:val="20"/>
        </w:rPr>
        <w:t xml:space="preserve"> Třinec, Tyršova 275, 739 61 Třinec, IČ:00846686, DIČ:CZ00846686 </w:t>
      </w:r>
    </w:p>
    <w:p w14:paraId="753652C6" w14:textId="5F30FE01" w:rsidR="008278E1" w:rsidRPr="008278E1" w:rsidRDefault="008278E1" w:rsidP="003B17C3">
      <w:pPr>
        <w:spacing w:after="0" w:line="240" w:lineRule="auto"/>
        <w:rPr>
          <w:rFonts w:ascii="Arial" w:hAnsi="Arial" w:cs="Arial"/>
          <w:sz w:val="20"/>
          <w:lang w:eastAsia="cs-CZ"/>
        </w:rPr>
      </w:pPr>
      <w:r w:rsidRPr="008278E1">
        <w:rPr>
          <w:rFonts w:ascii="Arial" w:hAnsi="Arial" w:cs="Arial"/>
          <w:sz w:val="20"/>
        </w:rPr>
        <w:t>Fáze:</w:t>
      </w:r>
      <w:r w:rsidRPr="008278E1">
        <w:rPr>
          <w:rFonts w:ascii="Arial" w:hAnsi="Arial" w:cs="Arial"/>
          <w:sz w:val="20"/>
        </w:rPr>
        <w:tab/>
      </w:r>
      <w:r w:rsidRPr="008278E1">
        <w:rPr>
          <w:rFonts w:ascii="Arial" w:hAnsi="Arial" w:cs="Arial"/>
          <w:sz w:val="20"/>
        </w:rPr>
        <w:tab/>
      </w:r>
      <w:r w:rsidR="003B17C3" w:rsidRPr="003B17C3">
        <w:rPr>
          <w:rFonts w:ascii="Arial" w:hAnsi="Arial" w:cs="Arial"/>
          <w:sz w:val="20"/>
        </w:rPr>
        <w:t>Projektová dokumentace pro výběr zhotovitele</w:t>
      </w:r>
    </w:p>
    <w:p w14:paraId="4012765B" w14:textId="77777777" w:rsidR="008278E1" w:rsidRPr="008278E1" w:rsidRDefault="008278E1" w:rsidP="00827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</w:rPr>
      </w:pPr>
    </w:p>
    <w:p w14:paraId="1F5367CA" w14:textId="6360EA53" w:rsidR="008278E1" w:rsidRPr="008278E1" w:rsidRDefault="008278E1" w:rsidP="00827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>Vypracoval:</w:t>
      </w:r>
      <w:r w:rsidRPr="008278E1">
        <w:rPr>
          <w:rFonts w:ascii="Arial" w:hAnsi="Arial" w:cs="Arial"/>
          <w:sz w:val="20"/>
        </w:rPr>
        <w:tab/>
        <w:t>Bc. Martin Branc</w:t>
      </w:r>
    </w:p>
    <w:p w14:paraId="5DC164FB" w14:textId="77777777" w:rsidR="008278E1" w:rsidRPr="008278E1" w:rsidRDefault="008278E1" w:rsidP="008278E1">
      <w:pPr>
        <w:autoSpaceDE w:val="0"/>
        <w:spacing w:after="0" w:line="240" w:lineRule="auto"/>
        <w:ind w:left="1418" w:hanging="2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>FIALA ARCHITECTS</w:t>
      </w:r>
    </w:p>
    <w:p w14:paraId="5F4BDEA7" w14:textId="77777777" w:rsidR="008278E1" w:rsidRPr="008278E1" w:rsidRDefault="008278E1" w:rsidP="008278E1">
      <w:pPr>
        <w:autoSpaceDE w:val="0"/>
        <w:spacing w:after="0" w:line="240" w:lineRule="auto"/>
        <w:ind w:left="707" w:firstLine="709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>Nám. Svobody 527, 739 61 Třinec</w:t>
      </w:r>
    </w:p>
    <w:p w14:paraId="7CA994F7" w14:textId="61ACD76E" w:rsidR="008278E1" w:rsidRPr="008278E1" w:rsidRDefault="008278E1" w:rsidP="008278E1">
      <w:pPr>
        <w:tabs>
          <w:tab w:val="left" w:pos="1134"/>
        </w:tabs>
        <w:autoSpaceDE w:val="0"/>
        <w:spacing w:after="0" w:line="240" w:lineRule="auto"/>
        <w:ind w:left="1418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>tel: +420605109967</w:t>
      </w:r>
    </w:p>
    <w:p w14:paraId="10C4C1F1" w14:textId="03BD9884" w:rsidR="008278E1" w:rsidRPr="008278E1" w:rsidRDefault="008278E1" w:rsidP="008278E1">
      <w:pPr>
        <w:autoSpaceDE w:val="0"/>
        <w:spacing w:after="0" w:line="240" w:lineRule="auto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ab/>
      </w:r>
      <w:r w:rsidRPr="008278E1">
        <w:rPr>
          <w:rFonts w:ascii="Arial" w:hAnsi="Arial" w:cs="Arial"/>
          <w:sz w:val="20"/>
        </w:rPr>
        <w:tab/>
        <w:t>email: martin.branc@fialaarchitects.com</w:t>
      </w:r>
    </w:p>
    <w:p w14:paraId="6750F7EA" w14:textId="77777777" w:rsidR="008278E1" w:rsidRPr="008278E1" w:rsidRDefault="008278E1" w:rsidP="008278E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</w:rPr>
      </w:pPr>
    </w:p>
    <w:p w14:paraId="2843C325" w14:textId="77777777" w:rsidR="008278E1" w:rsidRPr="008278E1" w:rsidRDefault="008278E1" w:rsidP="008278E1">
      <w:pPr>
        <w:autoSpaceDE w:val="0"/>
        <w:spacing w:after="0" w:line="240" w:lineRule="auto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 xml:space="preserve">Z. </w:t>
      </w:r>
      <w:proofErr w:type="gramStart"/>
      <w:r w:rsidRPr="008278E1">
        <w:rPr>
          <w:rFonts w:ascii="Arial" w:hAnsi="Arial" w:cs="Arial"/>
          <w:sz w:val="20"/>
        </w:rPr>
        <w:t>projektant</w:t>
      </w:r>
      <w:proofErr w:type="gramEnd"/>
      <w:r w:rsidRPr="008278E1">
        <w:rPr>
          <w:rFonts w:ascii="Arial" w:hAnsi="Arial" w:cs="Arial"/>
          <w:sz w:val="20"/>
        </w:rPr>
        <w:t>:</w:t>
      </w:r>
      <w:r w:rsidRPr="008278E1">
        <w:rPr>
          <w:rFonts w:ascii="Arial" w:hAnsi="Arial" w:cs="Arial"/>
          <w:sz w:val="20"/>
        </w:rPr>
        <w:tab/>
        <w:t>Ing. arch. Jiří Fiala, ČKA 3500A</w:t>
      </w:r>
    </w:p>
    <w:p w14:paraId="4AA234F0" w14:textId="77777777" w:rsidR="008278E1" w:rsidRPr="008278E1" w:rsidRDefault="008278E1" w:rsidP="008278E1">
      <w:pPr>
        <w:autoSpaceDE w:val="0"/>
        <w:spacing w:after="0" w:line="240" w:lineRule="auto"/>
        <w:ind w:left="1418" w:hanging="2"/>
        <w:rPr>
          <w:rFonts w:ascii="Arial" w:hAnsi="Arial" w:cs="Arial"/>
          <w:sz w:val="20"/>
        </w:rPr>
      </w:pPr>
      <w:r w:rsidRPr="008278E1">
        <w:rPr>
          <w:rFonts w:ascii="Arial" w:hAnsi="Arial" w:cs="Arial"/>
          <w:sz w:val="20"/>
        </w:rPr>
        <w:t>FIALA ARCHITECTS</w:t>
      </w:r>
    </w:p>
    <w:p w14:paraId="5A1BDC24" w14:textId="77777777" w:rsidR="008278E1" w:rsidRDefault="008278E1" w:rsidP="00E51AB1">
      <w:pPr>
        <w:rPr>
          <w:b/>
          <w:bCs/>
          <w:sz w:val="40"/>
          <w:szCs w:val="40"/>
        </w:rPr>
      </w:pPr>
    </w:p>
    <w:p w14:paraId="79D924D8" w14:textId="77777777" w:rsidR="008278E1" w:rsidRDefault="008278E1" w:rsidP="00E51AB1">
      <w:pPr>
        <w:rPr>
          <w:b/>
          <w:bCs/>
          <w:sz w:val="40"/>
          <w:szCs w:val="40"/>
        </w:rPr>
      </w:pPr>
    </w:p>
    <w:p w14:paraId="425AF2D3" w14:textId="77777777" w:rsid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</w:p>
    <w:p w14:paraId="36224E56" w14:textId="77777777" w:rsid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</w:p>
    <w:p w14:paraId="5D24103C" w14:textId="77777777" w:rsid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</w:p>
    <w:p w14:paraId="4B8FA337" w14:textId="77777777" w:rsid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</w:p>
    <w:p w14:paraId="60755184" w14:textId="77777777" w:rsid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</w:p>
    <w:p w14:paraId="0FC51B4F" w14:textId="77777777" w:rsid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</w:p>
    <w:p w14:paraId="1A677585" w14:textId="465DC52D" w:rsidR="008278E1" w:rsidRPr="008278E1" w:rsidRDefault="008278E1" w:rsidP="008278E1">
      <w:pPr>
        <w:tabs>
          <w:tab w:val="left" w:pos="1418"/>
        </w:tabs>
        <w:autoSpaceDE w:val="0"/>
        <w:autoSpaceDN w:val="0"/>
        <w:adjustRightInd w:val="0"/>
        <w:spacing w:after="0" w:line="240" w:lineRule="auto"/>
        <w:jc w:val="center"/>
        <w:rPr>
          <w:rFonts w:ascii="Arial" w:eastAsia="Times New Roman" w:hAnsi="Arial" w:cs="Arial"/>
          <w:b/>
          <w:sz w:val="50"/>
          <w:szCs w:val="50"/>
          <w:lang w:eastAsia="pl-PL"/>
        </w:rPr>
      </w:pPr>
      <w:r w:rsidRPr="008278E1">
        <w:rPr>
          <w:rFonts w:ascii="Arial" w:eastAsia="Times New Roman" w:hAnsi="Arial" w:cs="Arial"/>
          <w:b/>
          <w:sz w:val="50"/>
          <w:szCs w:val="50"/>
          <w:lang w:eastAsia="pl-PL"/>
        </w:rPr>
        <w:t>Technická zpráva</w:t>
      </w:r>
    </w:p>
    <w:p w14:paraId="79DDB2AA" w14:textId="77777777" w:rsidR="00E51AB1" w:rsidRDefault="00E51AB1" w:rsidP="00E51AB1">
      <w:pPr>
        <w:rPr>
          <w:b/>
          <w:bCs/>
        </w:rPr>
      </w:pPr>
    </w:p>
    <w:p w14:paraId="21FE559D" w14:textId="77777777" w:rsidR="008278E1" w:rsidRDefault="008278E1" w:rsidP="00E51AB1"/>
    <w:p w14:paraId="352720E8" w14:textId="77777777" w:rsidR="008278E1" w:rsidRDefault="008278E1" w:rsidP="00E51AB1"/>
    <w:p w14:paraId="392638F3" w14:textId="77777777" w:rsidR="008278E1" w:rsidRDefault="008278E1" w:rsidP="00E51AB1"/>
    <w:p w14:paraId="0A63A5DC" w14:textId="77777777" w:rsidR="008278E1" w:rsidRDefault="008278E1" w:rsidP="00E51AB1"/>
    <w:p w14:paraId="2BDEABC2" w14:textId="77777777" w:rsidR="008278E1" w:rsidRDefault="008278E1" w:rsidP="00E51AB1"/>
    <w:p w14:paraId="18700C38" w14:textId="77777777" w:rsidR="008278E1" w:rsidRDefault="008278E1" w:rsidP="00E51AB1"/>
    <w:p w14:paraId="1D91728C" w14:textId="77777777" w:rsidR="008278E1" w:rsidRDefault="008278E1" w:rsidP="00E51AB1"/>
    <w:p w14:paraId="6FE43328" w14:textId="77777777" w:rsidR="008278E1" w:rsidRDefault="008278E1" w:rsidP="00E51AB1"/>
    <w:p w14:paraId="208B7E9E" w14:textId="77777777" w:rsidR="008278E1" w:rsidRDefault="008278E1" w:rsidP="00E51AB1"/>
    <w:p w14:paraId="22853B42" w14:textId="77777777" w:rsidR="008278E1" w:rsidRDefault="008278E1" w:rsidP="00E51AB1"/>
    <w:p w14:paraId="6C3F0DDE" w14:textId="77777777" w:rsidR="008278E1" w:rsidRDefault="008278E1" w:rsidP="00E51AB1"/>
    <w:p w14:paraId="4A03F502" w14:textId="77777777" w:rsidR="008278E1" w:rsidRDefault="008278E1" w:rsidP="00E51AB1"/>
    <w:p w14:paraId="1A8DC5A2" w14:textId="77777777" w:rsidR="008278E1" w:rsidRDefault="008278E1" w:rsidP="008278E1">
      <w:pPr>
        <w:pStyle w:val="Zkladntext"/>
        <w:tabs>
          <w:tab w:val="left" w:pos="0"/>
          <w:tab w:val="left" w:pos="360"/>
        </w:tabs>
        <w:spacing w:line="240" w:lineRule="exact"/>
        <w:rPr>
          <w:b/>
          <w:lang w:val="cs-CZ"/>
        </w:rPr>
      </w:pPr>
    </w:p>
    <w:p w14:paraId="4239EE3D" w14:textId="77777777" w:rsidR="008278E1" w:rsidRPr="008278E1" w:rsidRDefault="008278E1" w:rsidP="003B17C3">
      <w:pPr>
        <w:pStyle w:val="Zkladntext"/>
        <w:tabs>
          <w:tab w:val="left" w:pos="0"/>
          <w:tab w:val="left" w:pos="360"/>
        </w:tabs>
        <w:rPr>
          <w:b/>
          <w:lang w:val="cs-CZ"/>
        </w:rPr>
      </w:pPr>
      <w:r w:rsidRPr="008278E1">
        <w:rPr>
          <w:b/>
          <w:lang w:val="cs-CZ"/>
        </w:rPr>
        <w:lastRenderedPageBreak/>
        <w:t>Obsah</w:t>
      </w:r>
    </w:p>
    <w:p w14:paraId="43756414" w14:textId="6B2CA3C4" w:rsidR="008278E1" w:rsidRPr="008278E1" w:rsidRDefault="008278E1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 w:rsidRPr="008278E1">
        <w:rPr>
          <w:rFonts w:ascii="Arial" w:hAnsi="Arial" w:cs="Arial"/>
          <w:sz w:val="20"/>
          <w:szCs w:val="20"/>
          <w:lang w:eastAsia="ar-SA"/>
        </w:rPr>
        <w:t>1</w:t>
      </w:r>
      <w:r>
        <w:rPr>
          <w:rFonts w:ascii="Arial" w:hAnsi="Arial" w:cs="Arial"/>
          <w:sz w:val="20"/>
          <w:szCs w:val="20"/>
          <w:lang w:eastAsia="ar-SA"/>
        </w:rPr>
        <w:t>.</w:t>
      </w:r>
      <w:r w:rsidRPr="008278E1">
        <w:rPr>
          <w:rFonts w:ascii="Arial" w:hAnsi="Arial" w:cs="Arial"/>
          <w:sz w:val="20"/>
          <w:szCs w:val="20"/>
          <w:lang w:eastAsia="ar-SA"/>
        </w:rPr>
        <w:t xml:space="preserve"> </w:t>
      </w:r>
      <w:r>
        <w:rPr>
          <w:rFonts w:ascii="Arial" w:hAnsi="Arial" w:cs="Arial"/>
          <w:sz w:val="20"/>
          <w:szCs w:val="20"/>
          <w:lang w:eastAsia="ar-SA"/>
        </w:rPr>
        <w:t>Stávající stav</w:t>
      </w:r>
    </w:p>
    <w:p w14:paraId="2855F57D" w14:textId="39F4D6C1" w:rsidR="008278E1" w:rsidRDefault="008278E1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 w:rsidRPr="008278E1">
        <w:rPr>
          <w:rFonts w:ascii="Arial" w:hAnsi="Arial" w:cs="Arial"/>
          <w:sz w:val="20"/>
          <w:szCs w:val="20"/>
          <w:lang w:eastAsia="ar-SA"/>
        </w:rPr>
        <w:t>2</w:t>
      </w:r>
      <w:r>
        <w:rPr>
          <w:rFonts w:ascii="Arial" w:hAnsi="Arial" w:cs="Arial"/>
          <w:sz w:val="20"/>
          <w:szCs w:val="20"/>
          <w:lang w:eastAsia="ar-SA"/>
        </w:rPr>
        <w:t>.</w:t>
      </w:r>
      <w:r w:rsidRPr="008278E1">
        <w:rPr>
          <w:rFonts w:ascii="Arial" w:hAnsi="Arial" w:cs="Arial"/>
          <w:sz w:val="20"/>
          <w:szCs w:val="20"/>
          <w:lang w:eastAsia="ar-SA"/>
        </w:rPr>
        <w:t xml:space="preserve"> </w:t>
      </w:r>
      <w:r w:rsidR="003B17C3" w:rsidRPr="003B17C3">
        <w:rPr>
          <w:rFonts w:ascii="Arial" w:hAnsi="Arial" w:cs="Arial"/>
          <w:sz w:val="20"/>
          <w:szCs w:val="20"/>
          <w:lang w:eastAsia="ar-SA"/>
        </w:rPr>
        <w:t>Nový stav</w:t>
      </w:r>
    </w:p>
    <w:p w14:paraId="501C4A11" w14:textId="08192924" w:rsidR="003B17C3" w:rsidRDefault="008278E1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 w:rsidRPr="008278E1">
        <w:rPr>
          <w:rFonts w:ascii="Arial" w:hAnsi="Arial" w:cs="Arial"/>
          <w:sz w:val="20"/>
          <w:szCs w:val="20"/>
          <w:lang w:eastAsia="ar-SA"/>
        </w:rPr>
        <w:t>3</w:t>
      </w:r>
      <w:r>
        <w:rPr>
          <w:rFonts w:ascii="Arial" w:hAnsi="Arial" w:cs="Arial"/>
          <w:sz w:val="20"/>
          <w:szCs w:val="20"/>
          <w:lang w:eastAsia="ar-SA"/>
        </w:rPr>
        <w:t xml:space="preserve">. </w:t>
      </w:r>
      <w:r w:rsidR="003B17C3" w:rsidRPr="003B17C3">
        <w:rPr>
          <w:rFonts w:ascii="Arial" w:hAnsi="Arial" w:cs="Arial"/>
          <w:sz w:val="20"/>
          <w:szCs w:val="20"/>
          <w:lang w:eastAsia="ar-SA"/>
        </w:rPr>
        <w:t>Požadavky na navrhované materiály hřiště</w:t>
      </w:r>
    </w:p>
    <w:p w14:paraId="1C065F48" w14:textId="77777777" w:rsid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>
        <w:rPr>
          <w:rFonts w:ascii="Arial" w:hAnsi="Arial" w:cs="Arial"/>
          <w:sz w:val="20"/>
          <w:szCs w:val="20"/>
          <w:lang w:eastAsia="ar-SA"/>
        </w:rPr>
        <w:t xml:space="preserve">4. </w:t>
      </w:r>
      <w:r w:rsidRPr="003B17C3">
        <w:rPr>
          <w:rFonts w:ascii="Arial" w:hAnsi="Arial" w:cs="Arial"/>
          <w:sz w:val="20"/>
          <w:szCs w:val="20"/>
          <w:lang w:eastAsia="ar-SA"/>
        </w:rPr>
        <w:t>Navrhované prvky na dětské hřiště</w:t>
      </w:r>
    </w:p>
    <w:p w14:paraId="0C0A3809" w14:textId="29A6ECB6" w:rsidR="00D15218" w:rsidRDefault="00D15218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>
        <w:rPr>
          <w:rFonts w:ascii="Arial" w:hAnsi="Arial" w:cs="Arial"/>
          <w:sz w:val="20"/>
          <w:szCs w:val="20"/>
          <w:lang w:eastAsia="ar-SA"/>
        </w:rPr>
        <w:t>5. Popis prací</w:t>
      </w:r>
    </w:p>
    <w:p w14:paraId="2A33988B" w14:textId="219D1868" w:rsidR="00D15218" w:rsidRDefault="008F5E61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>
        <w:rPr>
          <w:rFonts w:ascii="Arial" w:hAnsi="Arial" w:cs="Arial"/>
          <w:sz w:val="20"/>
          <w:szCs w:val="20"/>
          <w:lang w:eastAsia="ar-SA"/>
        </w:rPr>
        <w:t>6</w:t>
      </w:r>
      <w:r w:rsidR="00D15218">
        <w:rPr>
          <w:rFonts w:ascii="Arial" w:hAnsi="Arial" w:cs="Arial"/>
          <w:sz w:val="20"/>
          <w:szCs w:val="20"/>
          <w:lang w:eastAsia="ar-SA"/>
        </w:rPr>
        <w:t>. Vizualizace</w:t>
      </w:r>
    </w:p>
    <w:p w14:paraId="06C3887E" w14:textId="77777777" w:rsid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</w:p>
    <w:p w14:paraId="0A8E9C67" w14:textId="3B8209EC" w:rsidR="008278E1" w:rsidRPr="003B17C3" w:rsidRDefault="008278E1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  <w:r w:rsidRPr="008278E1">
        <w:rPr>
          <w:rFonts w:ascii="Arial" w:hAnsi="Arial" w:cs="Arial"/>
          <w:b/>
          <w:sz w:val="20"/>
          <w:u w:val="single"/>
          <w:lang w:eastAsia="ar-SA"/>
        </w:rPr>
        <w:t>1</w:t>
      </w:r>
      <w:r>
        <w:rPr>
          <w:rFonts w:ascii="Arial" w:hAnsi="Arial" w:cs="Arial"/>
          <w:b/>
          <w:sz w:val="20"/>
          <w:u w:val="single"/>
          <w:lang w:eastAsia="ar-SA"/>
        </w:rPr>
        <w:t>.</w:t>
      </w:r>
      <w:r w:rsidRPr="008278E1">
        <w:rPr>
          <w:rFonts w:ascii="Arial" w:hAnsi="Arial" w:cs="Arial"/>
          <w:b/>
          <w:sz w:val="20"/>
          <w:u w:val="single"/>
          <w:lang w:eastAsia="ar-SA"/>
        </w:rPr>
        <w:t xml:space="preserve"> Stávající stav</w:t>
      </w:r>
    </w:p>
    <w:p w14:paraId="3894DFD0" w14:textId="77777777" w:rsidR="008278E1" w:rsidRDefault="008278E1" w:rsidP="003B17C3">
      <w:pPr>
        <w:spacing w:after="0" w:line="240" w:lineRule="auto"/>
        <w:jc w:val="both"/>
      </w:pPr>
    </w:p>
    <w:p w14:paraId="58995ABB" w14:textId="3344004F" w:rsidR="00E51AB1" w:rsidRPr="008278E1" w:rsidRDefault="00E51AB1" w:rsidP="003B17C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278E1">
        <w:rPr>
          <w:rFonts w:ascii="Arial" w:hAnsi="Arial" w:cs="Arial"/>
          <w:sz w:val="20"/>
          <w:szCs w:val="20"/>
        </w:rPr>
        <w:t xml:space="preserve">Současné dětské hřiště v parku na </w:t>
      </w:r>
      <w:r w:rsidR="00E5221E" w:rsidRPr="008278E1">
        <w:rPr>
          <w:rFonts w:ascii="Arial" w:hAnsi="Arial" w:cs="Arial"/>
          <w:sz w:val="20"/>
          <w:szCs w:val="20"/>
        </w:rPr>
        <w:t>N</w:t>
      </w:r>
      <w:r w:rsidRPr="008278E1">
        <w:rPr>
          <w:rFonts w:ascii="Arial" w:hAnsi="Arial" w:cs="Arial"/>
          <w:sz w:val="20"/>
          <w:szCs w:val="20"/>
        </w:rPr>
        <w:t xml:space="preserve">áměstí </w:t>
      </w:r>
      <w:r w:rsidR="00E5221E" w:rsidRPr="008278E1">
        <w:rPr>
          <w:rFonts w:ascii="Arial" w:hAnsi="Arial" w:cs="Arial"/>
          <w:sz w:val="20"/>
          <w:szCs w:val="20"/>
        </w:rPr>
        <w:t>m</w:t>
      </w:r>
      <w:r w:rsidRPr="008278E1">
        <w:rPr>
          <w:rFonts w:ascii="Arial" w:hAnsi="Arial" w:cs="Arial"/>
          <w:sz w:val="20"/>
          <w:szCs w:val="20"/>
        </w:rPr>
        <w:t xml:space="preserve">íru již nesplňuje podmínky pro bezpečné veřejné hřiště. </w:t>
      </w:r>
      <w:r w:rsidRPr="008278E1">
        <w:rPr>
          <w:rFonts w:ascii="Arial" w:hAnsi="Arial" w:cs="Arial"/>
          <w:sz w:val="20"/>
          <w:szCs w:val="20"/>
        </w:rPr>
        <w:br/>
        <w:t>Herní prvky</w:t>
      </w:r>
      <w:r w:rsidR="005F7B23">
        <w:rPr>
          <w:rFonts w:ascii="Arial" w:hAnsi="Arial" w:cs="Arial"/>
          <w:sz w:val="20"/>
          <w:szCs w:val="20"/>
        </w:rPr>
        <w:t>,</w:t>
      </w:r>
      <w:r w:rsidRPr="008278E1">
        <w:rPr>
          <w:rFonts w:ascii="Arial" w:hAnsi="Arial" w:cs="Arial"/>
          <w:sz w:val="20"/>
          <w:szCs w:val="20"/>
        </w:rPr>
        <w:t xml:space="preserve"> které jsou na hřišti umístěny</w:t>
      </w:r>
      <w:r w:rsidR="005F7B23">
        <w:rPr>
          <w:rFonts w:ascii="Arial" w:hAnsi="Arial" w:cs="Arial"/>
          <w:sz w:val="20"/>
          <w:szCs w:val="20"/>
        </w:rPr>
        <w:t>,</w:t>
      </w:r>
      <w:r w:rsidRPr="008278E1">
        <w:rPr>
          <w:rFonts w:ascii="Arial" w:hAnsi="Arial" w:cs="Arial"/>
          <w:sz w:val="20"/>
          <w:szCs w:val="20"/>
        </w:rPr>
        <w:t xml:space="preserve"> jsou v havarijním stavu, dřevěné palisády jsou z části uhnilé zcela, z části poškozené a hrozí, že při intenzivnější hře dětí se zlomí úplně a dojde ke zranění dětí. Pryžová dlažba na dětském hřišti </w:t>
      </w:r>
      <w:r w:rsidR="00E5221E" w:rsidRPr="008278E1">
        <w:rPr>
          <w:rFonts w:ascii="Arial" w:hAnsi="Arial" w:cs="Arial"/>
          <w:sz w:val="20"/>
          <w:szCs w:val="20"/>
        </w:rPr>
        <w:t>je taktéž v nevyhovujícím stavu. V</w:t>
      </w:r>
      <w:r w:rsidRPr="008278E1">
        <w:rPr>
          <w:rFonts w:ascii="Arial" w:hAnsi="Arial" w:cs="Arial"/>
          <w:sz w:val="20"/>
          <w:szCs w:val="20"/>
        </w:rPr>
        <w:t>ykazuje svraštění</w:t>
      </w:r>
      <w:r w:rsidR="00E5221E" w:rsidRPr="008278E1">
        <w:rPr>
          <w:rFonts w:ascii="Arial" w:hAnsi="Arial" w:cs="Arial"/>
          <w:sz w:val="20"/>
          <w:szCs w:val="20"/>
        </w:rPr>
        <w:t>, vznikají tak spáry mezi jednotlivými díly dopadové plochy. Ve spárách</w:t>
      </w:r>
      <w:r w:rsidRPr="008278E1">
        <w:rPr>
          <w:rFonts w:ascii="Arial" w:hAnsi="Arial" w:cs="Arial"/>
          <w:sz w:val="20"/>
          <w:szCs w:val="20"/>
        </w:rPr>
        <w:t xml:space="preserve"> se hromadí hlína</w:t>
      </w:r>
      <w:r w:rsidR="005F7B23">
        <w:rPr>
          <w:rFonts w:ascii="Arial" w:hAnsi="Arial" w:cs="Arial"/>
          <w:sz w:val="20"/>
          <w:szCs w:val="20"/>
        </w:rPr>
        <w:t xml:space="preserve"> a </w:t>
      </w:r>
      <w:r w:rsidRPr="008278E1">
        <w:rPr>
          <w:rFonts w:ascii="Arial" w:hAnsi="Arial" w:cs="Arial"/>
          <w:sz w:val="20"/>
          <w:szCs w:val="20"/>
        </w:rPr>
        <w:t>špína</w:t>
      </w:r>
      <w:r w:rsidR="00E5221E" w:rsidRPr="008278E1">
        <w:rPr>
          <w:rFonts w:ascii="Arial" w:hAnsi="Arial" w:cs="Arial"/>
          <w:sz w:val="20"/>
          <w:szCs w:val="20"/>
        </w:rPr>
        <w:t xml:space="preserve"> a povrch tak není celistvý a je nebezpečný. </w:t>
      </w:r>
      <w:r w:rsidRPr="008278E1">
        <w:rPr>
          <w:rFonts w:ascii="Arial" w:hAnsi="Arial" w:cs="Arial"/>
          <w:sz w:val="20"/>
          <w:szCs w:val="20"/>
        </w:rPr>
        <w:t xml:space="preserve"> </w:t>
      </w:r>
    </w:p>
    <w:p w14:paraId="7C161B23" w14:textId="6C57653C" w:rsidR="00E51AB1" w:rsidRPr="008278E1" w:rsidRDefault="00E5221E" w:rsidP="003B17C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278E1">
        <w:rPr>
          <w:rFonts w:ascii="Arial" w:hAnsi="Arial" w:cs="Arial"/>
          <w:sz w:val="20"/>
          <w:szCs w:val="20"/>
        </w:rPr>
        <w:t>Dětské hřiště je vybudováno v parku na Náměstí míru. Hřiště bylo vybudováno na betonové desce</w:t>
      </w:r>
      <w:r w:rsidR="00AD29B0" w:rsidRPr="008278E1">
        <w:rPr>
          <w:rFonts w:ascii="Arial" w:hAnsi="Arial" w:cs="Arial"/>
          <w:sz w:val="20"/>
          <w:szCs w:val="20"/>
        </w:rPr>
        <w:t xml:space="preserve">, která je pod celou plochou hřiště v tloušťce 15 cm. </w:t>
      </w:r>
    </w:p>
    <w:p w14:paraId="771BFD35" w14:textId="77777777" w:rsidR="00E51AB1" w:rsidRPr="008278E1" w:rsidRDefault="00E51AB1" w:rsidP="003B17C3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78B9B41" w14:textId="7E620DC9" w:rsidR="008278E1" w:rsidRPr="008278E1" w:rsidRDefault="003B17C3" w:rsidP="003B17C3">
      <w:pPr>
        <w:tabs>
          <w:tab w:val="left" w:pos="0"/>
          <w:tab w:val="left" w:pos="284"/>
        </w:tabs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  <w:r>
        <w:rPr>
          <w:rFonts w:ascii="Arial" w:hAnsi="Arial" w:cs="Arial"/>
          <w:b/>
          <w:sz w:val="20"/>
          <w:u w:val="single"/>
          <w:lang w:eastAsia="ar-SA"/>
        </w:rPr>
        <w:t>2</w:t>
      </w:r>
      <w:r w:rsidR="008278E1">
        <w:rPr>
          <w:rFonts w:ascii="Arial" w:hAnsi="Arial" w:cs="Arial"/>
          <w:b/>
          <w:sz w:val="20"/>
          <w:u w:val="single"/>
          <w:lang w:eastAsia="ar-SA"/>
        </w:rPr>
        <w:t>.</w:t>
      </w:r>
      <w:r w:rsidR="008278E1" w:rsidRPr="008278E1">
        <w:rPr>
          <w:rFonts w:ascii="Arial" w:hAnsi="Arial" w:cs="Arial"/>
          <w:b/>
          <w:sz w:val="20"/>
          <w:u w:val="single"/>
          <w:lang w:eastAsia="ar-SA"/>
        </w:rPr>
        <w:t xml:space="preserve"> </w:t>
      </w:r>
      <w:r w:rsidR="008278E1">
        <w:rPr>
          <w:rFonts w:ascii="Arial" w:hAnsi="Arial" w:cs="Arial"/>
          <w:b/>
          <w:sz w:val="20"/>
          <w:u w:val="single"/>
          <w:lang w:eastAsia="ar-SA"/>
        </w:rPr>
        <w:t>Nový stav</w:t>
      </w:r>
    </w:p>
    <w:p w14:paraId="5C5338AD" w14:textId="77777777" w:rsidR="003B17C3" w:rsidRDefault="00E51AB1" w:rsidP="003B17C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278E1">
        <w:rPr>
          <w:rFonts w:ascii="Arial" w:hAnsi="Arial" w:cs="Arial"/>
          <w:b/>
          <w:bCs/>
          <w:sz w:val="20"/>
          <w:szCs w:val="20"/>
        </w:rPr>
        <w:br/>
      </w:r>
      <w:r w:rsidR="00AD29B0" w:rsidRPr="008278E1">
        <w:rPr>
          <w:rFonts w:ascii="Arial" w:hAnsi="Arial" w:cs="Arial"/>
          <w:sz w:val="20"/>
          <w:szCs w:val="20"/>
        </w:rPr>
        <w:t xml:space="preserve">Nové hřiště bude vybudováno na stejné ploše, kde se nyní nachází hřiště současné. Hřiště bude </w:t>
      </w:r>
      <w:r w:rsidRPr="008278E1">
        <w:rPr>
          <w:rFonts w:ascii="Arial" w:hAnsi="Arial" w:cs="Arial"/>
          <w:sz w:val="20"/>
          <w:szCs w:val="20"/>
        </w:rPr>
        <w:t>splňovat všechny standardy bezpečnosti podle potřebných norem</w:t>
      </w:r>
      <w:r w:rsidR="00AD29B0" w:rsidRPr="008278E1">
        <w:rPr>
          <w:rFonts w:ascii="Arial" w:hAnsi="Arial" w:cs="Arial"/>
          <w:sz w:val="20"/>
          <w:szCs w:val="20"/>
        </w:rPr>
        <w:t>, konkrétně podle normy ČSN 1176 a ČSN 1177</w:t>
      </w:r>
      <w:r w:rsidRPr="008278E1">
        <w:rPr>
          <w:rFonts w:ascii="Arial" w:hAnsi="Arial" w:cs="Arial"/>
          <w:sz w:val="20"/>
          <w:szCs w:val="20"/>
        </w:rPr>
        <w:t xml:space="preserve">. Záměrem je vybudovat hřiště prakticky bezúdržbové, jak u herních prvků, tak bezpečné pryžové plochy. Hřiště </w:t>
      </w:r>
      <w:r w:rsidR="00AD29B0" w:rsidRPr="008278E1">
        <w:rPr>
          <w:rFonts w:ascii="Arial" w:hAnsi="Arial" w:cs="Arial"/>
          <w:sz w:val="20"/>
          <w:szCs w:val="20"/>
        </w:rPr>
        <w:t xml:space="preserve">bude využíváno jak malým dětem </w:t>
      </w:r>
      <w:proofErr w:type="gramStart"/>
      <w:r w:rsidR="00AD29B0" w:rsidRPr="008278E1">
        <w:rPr>
          <w:rFonts w:ascii="Arial" w:hAnsi="Arial" w:cs="Arial"/>
          <w:sz w:val="20"/>
          <w:szCs w:val="20"/>
        </w:rPr>
        <w:t>do 6-ti</w:t>
      </w:r>
      <w:proofErr w:type="gramEnd"/>
      <w:r w:rsidR="00AD29B0" w:rsidRPr="008278E1">
        <w:rPr>
          <w:rFonts w:ascii="Arial" w:hAnsi="Arial" w:cs="Arial"/>
          <w:sz w:val="20"/>
          <w:szCs w:val="20"/>
        </w:rPr>
        <w:t xml:space="preserve"> let, tak i věkové skupině do 15-ti let. Hřiště je navrhované z kvalitních materiálů, tak aby mělo dlouholetou životnost. Taktéž je hřiště navrhováno designově zajímavé, tak aby bylo veselé, ale na druhou stranu, aby zapadalo do celého parku a centra Náměstí míru. V rámci hřiště bude vybudována </w:t>
      </w:r>
      <w:proofErr w:type="spellStart"/>
      <w:r w:rsidR="00AD29B0" w:rsidRPr="008278E1">
        <w:rPr>
          <w:rFonts w:ascii="Arial" w:hAnsi="Arial" w:cs="Arial"/>
          <w:sz w:val="20"/>
          <w:szCs w:val="20"/>
        </w:rPr>
        <w:t>pětivěžová</w:t>
      </w:r>
      <w:proofErr w:type="spellEnd"/>
      <w:r w:rsidR="00AD29B0" w:rsidRPr="008278E1">
        <w:rPr>
          <w:rFonts w:ascii="Arial" w:hAnsi="Arial" w:cs="Arial"/>
          <w:sz w:val="20"/>
          <w:szCs w:val="20"/>
        </w:rPr>
        <w:t xml:space="preserve"> sestava, která bude obsahovat skluzavku, lanový most, šikmý výlez s lanem, řetězovou lávku, </w:t>
      </w:r>
      <w:proofErr w:type="spellStart"/>
      <w:r w:rsidR="00AD29B0" w:rsidRPr="008278E1">
        <w:rPr>
          <w:rFonts w:ascii="Arial" w:hAnsi="Arial" w:cs="Arial"/>
          <w:sz w:val="20"/>
          <w:szCs w:val="20"/>
        </w:rPr>
        <w:t>dvouhrazdu</w:t>
      </w:r>
      <w:proofErr w:type="spellEnd"/>
      <w:r w:rsidR="00AD29B0" w:rsidRPr="008278E1">
        <w:rPr>
          <w:rFonts w:ascii="Arial" w:hAnsi="Arial" w:cs="Arial"/>
          <w:sz w:val="20"/>
          <w:szCs w:val="20"/>
        </w:rPr>
        <w:t xml:space="preserve"> a šikmou lezeckou stěnu. Vedle této sestavy budou vybudovány 2 houpačky (1 pro malé děti a 1 pro větší děti) </w:t>
      </w:r>
      <w:r w:rsidR="007F69FE" w:rsidRPr="008278E1">
        <w:rPr>
          <w:rFonts w:ascii="Arial" w:hAnsi="Arial" w:cs="Arial"/>
          <w:sz w:val="20"/>
          <w:szCs w:val="20"/>
        </w:rPr>
        <w:t>a kolotoč.</w:t>
      </w:r>
    </w:p>
    <w:p w14:paraId="77218A6F" w14:textId="6FB4B315" w:rsidR="003B17C3" w:rsidRDefault="003B17C3" w:rsidP="003B17C3">
      <w:pPr>
        <w:spacing w:after="0" w:line="240" w:lineRule="auto"/>
        <w:jc w:val="both"/>
        <w:rPr>
          <w:rFonts w:ascii="Arial" w:hAnsi="Arial" w:cs="Arial"/>
          <w:b/>
          <w:sz w:val="20"/>
          <w:u w:val="single"/>
          <w:lang w:eastAsia="ar-SA"/>
        </w:rPr>
      </w:pPr>
    </w:p>
    <w:p w14:paraId="36BCF401" w14:textId="122F42FA" w:rsidR="003B17C3" w:rsidRPr="003B17C3" w:rsidRDefault="003B17C3" w:rsidP="003B17C3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  <w:r>
        <w:rPr>
          <w:rFonts w:ascii="Arial" w:hAnsi="Arial" w:cs="Arial"/>
          <w:b/>
          <w:sz w:val="20"/>
          <w:u w:val="single"/>
          <w:lang w:eastAsia="ar-SA"/>
        </w:rPr>
        <w:t>3.</w:t>
      </w:r>
      <w:r w:rsidRPr="008278E1">
        <w:rPr>
          <w:rFonts w:ascii="Arial" w:hAnsi="Arial" w:cs="Arial"/>
          <w:b/>
          <w:sz w:val="20"/>
          <w:u w:val="single"/>
          <w:lang w:eastAsia="ar-SA"/>
        </w:rPr>
        <w:t xml:space="preserve"> </w:t>
      </w:r>
      <w:r w:rsidRPr="003B17C3">
        <w:rPr>
          <w:rFonts w:ascii="Arial" w:hAnsi="Arial" w:cs="Arial"/>
          <w:b/>
          <w:sz w:val="20"/>
          <w:u w:val="single"/>
          <w:lang w:eastAsia="ar-SA"/>
        </w:rPr>
        <w:t>Požadavky na navrhované materiály hřiště</w:t>
      </w:r>
    </w:p>
    <w:p w14:paraId="52CCAD51" w14:textId="77777777" w:rsidR="005F7B23" w:rsidRDefault="005F7B23" w:rsidP="003B17C3">
      <w:pPr>
        <w:spacing w:after="0" w:line="240" w:lineRule="auto"/>
        <w:rPr>
          <w:rFonts w:ascii="Arial" w:hAnsi="Arial" w:cs="Arial"/>
          <w:b/>
          <w:sz w:val="20"/>
          <w:lang w:eastAsia="ar-SA"/>
        </w:rPr>
      </w:pPr>
    </w:p>
    <w:p w14:paraId="66D3363B" w14:textId="6906984A" w:rsidR="003B17C3" w:rsidRPr="003B17C3" w:rsidRDefault="003B17C3" w:rsidP="003B17C3">
      <w:pPr>
        <w:spacing w:after="0" w:line="240" w:lineRule="auto"/>
        <w:rPr>
          <w:rFonts w:ascii="Arial" w:hAnsi="Arial" w:cs="Arial"/>
          <w:b/>
          <w:sz w:val="20"/>
          <w:lang w:eastAsia="ar-SA"/>
        </w:rPr>
      </w:pPr>
      <w:r w:rsidRPr="003B17C3">
        <w:rPr>
          <w:rFonts w:ascii="Arial" w:hAnsi="Arial" w:cs="Arial"/>
          <w:b/>
          <w:sz w:val="20"/>
          <w:lang w:eastAsia="ar-SA"/>
        </w:rPr>
        <w:t>Herní prvky</w:t>
      </w:r>
    </w:p>
    <w:p w14:paraId="4FD46B5F" w14:textId="17C6C760" w:rsidR="003B17C3" w:rsidRPr="005F7B23" w:rsidRDefault="003B17C3" w:rsidP="003B17C3">
      <w:pPr>
        <w:spacing w:after="0" w:line="240" w:lineRule="auto"/>
        <w:rPr>
          <w:rFonts w:ascii="Arial" w:hAnsi="Arial" w:cs="Arial"/>
          <w:sz w:val="20"/>
        </w:rPr>
      </w:pPr>
      <w:r w:rsidRPr="005F7B23">
        <w:rPr>
          <w:rFonts w:ascii="Arial" w:hAnsi="Arial" w:cs="Arial"/>
          <w:sz w:val="20"/>
        </w:rPr>
        <w:t>Použitý materiál na herní prvky musí splňovat minimálně tyto uvedené parametry</w:t>
      </w:r>
      <w:r w:rsidR="005F7B23">
        <w:rPr>
          <w:rFonts w:ascii="Arial" w:hAnsi="Arial" w:cs="Arial"/>
          <w:sz w:val="20"/>
        </w:rPr>
        <w:t>:</w:t>
      </w:r>
    </w:p>
    <w:p w14:paraId="2327F19B" w14:textId="7277DB14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</w:rPr>
      </w:pPr>
      <w:proofErr w:type="spellStart"/>
      <w:r w:rsidRPr="003B17C3">
        <w:rPr>
          <w:rFonts w:ascii="Arial" w:hAnsi="Arial" w:cs="Arial"/>
          <w:sz w:val="20"/>
          <w:u w:val="single"/>
        </w:rPr>
        <w:t>Stojna</w:t>
      </w:r>
      <w:proofErr w:type="spellEnd"/>
      <w:r w:rsidRPr="003B17C3">
        <w:rPr>
          <w:rFonts w:ascii="Arial" w:hAnsi="Arial" w:cs="Arial"/>
          <w:sz w:val="20"/>
          <w:u w:val="single"/>
        </w:rPr>
        <w:t xml:space="preserve"> prvku:</w:t>
      </w:r>
      <w:r w:rsidRPr="003B17C3">
        <w:rPr>
          <w:rFonts w:ascii="Arial" w:hAnsi="Arial" w:cs="Arial"/>
          <w:sz w:val="20"/>
          <w:u w:val="single"/>
        </w:rPr>
        <w:br/>
      </w:r>
      <w:r w:rsidRPr="003B17C3">
        <w:rPr>
          <w:rFonts w:ascii="Arial" w:hAnsi="Arial" w:cs="Arial"/>
          <w:sz w:val="20"/>
        </w:rPr>
        <w:t>Jekl</w:t>
      </w:r>
      <w:r w:rsidR="005F7B23">
        <w:rPr>
          <w:rFonts w:ascii="Arial" w:hAnsi="Arial" w:cs="Arial"/>
          <w:sz w:val="20"/>
        </w:rPr>
        <w:t>, m</w:t>
      </w:r>
      <w:r w:rsidRPr="003B17C3">
        <w:rPr>
          <w:rFonts w:ascii="Arial" w:hAnsi="Arial" w:cs="Arial"/>
          <w:sz w:val="20"/>
        </w:rPr>
        <w:t>inimální přípustný rozměr 100x100x3 mm</w:t>
      </w:r>
      <w:r w:rsidR="005F7B23">
        <w:rPr>
          <w:rFonts w:ascii="Arial" w:hAnsi="Arial" w:cs="Arial"/>
          <w:sz w:val="20"/>
        </w:rPr>
        <w:t xml:space="preserve">, </w:t>
      </w:r>
      <w:r w:rsidRPr="003B17C3">
        <w:rPr>
          <w:rFonts w:ascii="Arial" w:hAnsi="Arial" w:cs="Arial"/>
          <w:sz w:val="20"/>
        </w:rPr>
        <w:t>Pozinkovaná ocel</w:t>
      </w:r>
      <w:r w:rsidR="005F7B23">
        <w:rPr>
          <w:rFonts w:ascii="Arial" w:hAnsi="Arial" w:cs="Arial"/>
          <w:sz w:val="20"/>
        </w:rPr>
        <w:t xml:space="preserve"> </w:t>
      </w:r>
      <w:r w:rsidRPr="003B17C3">
        <w:rPr>
          <w:rFonts w:ascii="Arial" w:hAnsi="Arial" w:cs="Arial"/>
          <w:sz w:val="20"/>
        </w:rPr>
        <w:t xml:space="preserve">šetřená vypalovaným </w:t>
      </w:r>
      <w:proofErr w:type="spellStart"/>
      <w:r w:rsidRPr="003B17C3">
        <w:rPr>
          <w:rFonts w:ascii="Arial" w:hAnsi="Arial" w:cs="Arial"/>
          <w:sz w:val="20"/>
        </w:rPr>
        <w:t>komaxitem</w:t>
      </w:r>
      <w:proofErr w:type="spellEnd"/>
      <w:r w:rsidRPr="003B17C3">
        <w:rPr>
          <w:rFonts w:ascii="Arial" w:hAnsi="Arial" w:cs="Arial"/>
          <w:sz w:val="20"/>
        </w:rPr>
        <w:br/>
      </w:r>
      <w:r w:rsidRPr="003B17C3">
        <w:rPr>
          <w:rFonts w:ascii="Arial" w:hAnsi="Arial" w:cs="Arial"/>
          <w:sz w:val="20"/>
          <w:u w:val="single"/>
        </w:rPr>
        <w:t>Lana:</w:t>
      </w:r>
      <w:r w:rsidRPr="003B17C3">
        <w:rPr>
          <w:rFonts w:ascii="Arial" w:hAnsi="Arial" w:cs="Arial"/>
          <w:sz w:val="20"/>
          <w:u w:val="single"/>
        </w:rPr>
        <w:br/>
      </w:r>
      <w:r w:rsidRPr="003B17C3">
        <w:rPr>
          <w:rFonts w:ascii="Arial" w:hAnsi="Arial" w:cs="Arial"/>
          <w:sz w:val="20"/>
        </w:rPr>
        <w:t>Musí mít uvnitř ocelové výztuže o minimálním počtu 5 pramenů</w:t>
      </w:r>
      <w:r w:rsidR="005F7B23">
        <w:rPr>
          <w:rFonts w:ascii="Arial" w:hAnsi="Arial" w:cs="Arial"/>
          <w:sz w:val="20"/>
        </w:rPr>
        <w:t>, m</w:t>
      </w:r>
      <w:r w:rsidRPr="003B17C3">
        <w:rPr>
          <w:rFonts w:ascii="Arial" w:hAnsi="Arial" w:cs="Arial"/>
          <w:sz w:val="20"/>
        </w:rPr>
        <w:t>inimální průměr 16 mm</w:t>
      </w:r>
      <w:r w:rsidRPr="003B17C3">
        <w:rPr>
          <w:rFonts w:ascii="Arial" w:hAnsi="Arial" w:cs="Arial"/>
          <w:sz w:val="20"/>
        </w:rPr>
        <w:br/>
      </w:r>
      <w:r w:rsidRPr="003B17C3">
        <w:rPr>
          <w:rFonts w:ascii="Arial" w:hAnsi="Arial" w:cs="Arial"/>
          <w:sz w:val="20"/>
          <w:u w:val="single"/>
        </w:rPr>
        <w:t>Střechy:</w:t>
      </w:r>
      <w:r w:rsidRPr="003B17C3">
        <w:rPr>
          <w:rFonts w:ascii="Arial" w:hAnsi="Arial" w:cs="Arial"/>
          <w:sz w:val="20"/>
          <w:u w:val="single"/>
        </w:rPr>
        <w:br/>
      </w:r>
      <w:r w:rsidRPr="003B17C3">
        <w:rPr>
          <w:rFonts w:ascii="Arial" w:hAnsi="Arial" w:cs="Arial"/>
          <w:sz w:val="20"/>
        </w:rPr>
        <w:t xml:space="preserve">Střecha </w:t>
      </w:r>
      <w:r w:rsidR="005F7B23">
        <w:rPr>
          <w:rFonts w:ascii="Arial" w:hAnsi="Arial" w:cs="Arial"/>
          <w:sz w:val="20"/>
        </w:rPr>
        <w:t>bude</w:t>
      </w:r>
      <w:r w:rsidRPr="003B17C3">
        <w:rPr>
          <w:rFonts w:ascii="Arial" w:hAnsi="Arial" w:cs="Arial"/>
          <w:sz w:val="20"/>
        </w:rPr>
        <w:t xml:space="preserve"> vyrobena z HPL (vysokotlaký laminát, který se vyznačuje vysokou barevnou stálostí, odolností proti poškrábání, odolností proti UV</w:t>
      </w:r>
      <w:r w:rsidR="005F7B23">
        <w:rPr>
          <w:rFonts w:ascii="Arial" w:hAnsi="Arial" w:cs="Arial"/>
          <w:sz w:val="20"/>
        </w:rPr>
        <w:t xml:space="preserve"> záření a odolností proti vodě) s m</w:t>
      </w:r>
      <w:r w:rsidRPr="003B17C3">
        <w:rPr>
          <w:rFonts w:ascii="Arial" w:hAnsi="Arial" w:cs="Arial"/>
          <w:sz w:val="20"/>
        </w:rPr>
        <w:t>inimální přípustn</w:t>
      </w:r>
      <w:r w:rsidR="005F7B23">
        <w:rPr>
          <w:rFonts w:ascii="Arial" w:hAnsi="Arial" w:cs="Arial"/>
          <w:sz w:val="20"/>
        </w:rPr>
        <w:t>ou</w:t>
      </w:r>
      <w:r w:rsidRPr="003B17C3">
        <w:rPr>
          <w:rFonts w:ascii="Arial" w:hAnsi="Arial" w:cs="Arial"/>
          <w:sz w:val="20"/>
        </w:rPr>
        <w:t xml:space="preserve"> tloušťk</w:t>
      </w:r>
      <w:r w:rsidR="005F7B23">
        <w:rPr>
          <w:rFonts w:ascii="Arial" w:hAnsi="Arial" w:cs="Arial"/>
          <w:sz w:val="20"/>
        </w:rPr>
        <w:t>ou</w:t>
      </w:r>
      <w:r w:rsidRPr="003B17C3">
        <w:rPr>
          <w:rFonts w:ascii="Arial" w:hAnsi="Arial" w:cs="Arial"/>
          <w:sz w:val="20"/>
        </w:rPr>
        <w:t xml:space="preserve"> 8 mm</w:t>
      </w:r>
      <w:r w:rsidR="005F7B23">
        <w:rPr>
          <w:rFonts w:ascii="Arial" w:hAnsi="Arial" w:cs="Arial"/>
          <w:sz w:val="20"/>
        </w:rPr>
        <w:t>.</w:t>
      </w:r>
    </w:p>
    <w:p w14:paraId="4E6C95D5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</w:rPr>
      </w:pPr>
      <w:r w:rsidRPr="003B17C3">
        <w:rPr>
          <w:rFonts w:ascii="Arial" w:hAnsi="Arial" w:cs="Arial"/>
          <w:sz w:val="20"/>
        </w:rPr>
        <w:t>Herní prvky musí být vyráběny z těch nejkvalitnějších materiálů a dimenzovány tak, aby byla zajištěna maximální životnost</w:t>
      </w:r>
    </w:p>
    <w:p w14:paraId="7B1C82ED" w14:textId="77777777" w:rsidR="005F7B23" w:rsidRDefault="005F7B23" w:rsidP="003B17C3">
      <w:pPr>
        <w:spacing w:after="0" w:line="240" w:lineRule="auto"/>
        <w:rPr>
          <w:rFonts w:ascii="Arial" w:hAnsi="Arial" w:cs="Arial"/>
          <w:b/>
          <w:sz w:val="20"/>
          <w:lang w:eastAsia="ar-SA"/>
        </w:rPr>
      </w:pPr>
    </w:p>
    <w:p w14:paraId="31552023" w14:textId="2A3CBCD7" w:rsidR="003B17C3" w:rsidRPr="003B17C3" w:rsidRDefault="003B17C3" w:rsidP="003B17C3">
      <w:pPr>
        <w:spacing w:after="0" w:line="240" w:lineRule="auto"/>
        <w:rPr>
          <w:rFonts w:ascii="Arial" w:hAnsi="Arial" w:cs="Arial"/>
          <w:b/>
          <w:sz w:val="20"/>
          <w:lang w:eastAsia="ar-SA"/>
        </w:rPr>
      </w:pPr>
      <w:r w:rsidRPr="003B17C3">
        <w:rPr>
          <w:rFonts w:ascii="Arial" w:hAnsi="Arial" w:cs="Arial"/>
          <w:b/>
          <w:sz w:val="20"/>
          <w:lang w:eastAsia="ar-SA"/>
        </w:rPr>
        <w:t>Pryžový povrch</w:t>
      </w:r>
    </w:p>
    <w:p w14:paraId="29BEA1ED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</w:rPr>
      </w:pPr>
      <w:r w:rsidRPr="003B17C3">
        <w:rPr>
          <w:rFonts w:ascii="Arial" w:hAnsi="Arial" w:cs="Arial"/>
          <w:sz w:val="20"/>
        </w:rPr>
        <w:t>Navrhovaný systém musí být certifikovaný podle aktualizované normy ČSN EN 1177:2018 a ČSN EN 1176-1 ed.2:2018 – norma dopadové plochy a herní prvky dětských hřišť</w:t>
      </w:r>
    </w:p>
    <w:p w14:paraId="15D7BCF5" w14:textId="1156D851" w:rsidR="003B17C3" w:rsidRPr="003B17C3" w:rsidRDefault="003B17C3" w:rsidP="003B17C3">
      <w:pPr>
        <w:spacing w:after="0" w:line="240" w:lineRule="auto"/>
        <w:rPr>
          <w:rFonts w:ascii="Arial" w:hAnsi="Arial" w:cs="Arial"/>
          <w:b/>
          <w:bCs/>
          <w:sz w:val="28"/>
          <w:szCs w:val="32"/>
        </w:rPr>
      </w:pPr>
      <w:r w:rsidRPr="003B17C3">
        <w:rPr>
          <w:rFonts w:ascii="Arial" w:hAnsi="Arial" w:cs="Arial"/>
          <w:sz w:val="20"/>
        </w:rPr>
        <w:t>Materiály použité na výrobu bezpečného pryžového povrchu musí mít Atest zdravotní nezávadnosti.</w:t>
      </w:r>
      <w:r w:rsidRPr="003B17C3">
        <w:rPr>
          <w:rFonts w:ascii="Arial" w:hAnsi="Arial" w:cs="Arial"/>
          <w:sz w:val="20"/>
        </w:rPr>
        <w:br/>
        <w:t>(jednotlivě - použité lepidlo, SBR granulát a EPDM granulát)</w:t>
      </w:r>
    </w:p>
    <w:p w14:paraId="4EE052B6" w14:textId="77777777" w:rsid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  <w:lang w:eastAsia="ar-SA"/>
        </w:rPr>
      </w:pPr>
    </w:p>
    <w:p w14:paraId="46B2A7E8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  <w:r w:rsidRPr="003B17C3">
        <w:rPr>
          <w:rFonts w:ascii="Arial" w:hAnsi="Arial" w:cs="Arial"/>
          <w:b/>
          <w:sz w:val="20"/>
          <w:u w:val="single"/>
          <w:lang w:eastAsia="ar-SA"/>
        </w:rPr>
        <w:t>4. Navrhované prvky na dětské hřiště</w:t>
      </w:r>
    </w:p>
    <w:p w14:paraId="56A14FEA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6621CACC" w14:textId="4F6FF2D9" w:rsidR="003B17C3" w:rsidRPr="003B17C3" w:rsidRDefault="00907811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>
        <w:rPr>
          <w:rFonts w:ascii="Arial" w:hAnsi="Arial" w:cs="Arial"/>
          <w:b/>
          <w:bCs/>
          <w:color w:val="000000" w:themeColor="text1"/>
          <w:sz w:val="20"/>
          <w:szCs w:val="20"/>
        </w:rPr>
        <w:t>Herní sestava 5 věžiček</w:t>
      </w:r>
    </w:p>
    <w:p w14:paraId="396DD810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Určení pro věkovou kategorii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>3 - 15 let</w:t>
      </w:r>
    </w:p>
    <w:p w14:paraId="4606C37D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Kritická výška pádu</w:t>
      </w:r>
      <w:r w:rsidRPr="003B17C3">
        <w:rPr>
          <w:rFonts w:ascii="Arial" w:hAnsi="Arial" w:cs="Arial"/>
          <w:sz w:val="20"/>
          <w:szCs w:val="20"/>
        </w:rPr>
        <w:br/>
        <w:t>HIC 1,5 m</w:t>
      </w:r>
    </w:p>
    <w:p w14:paraId="0C867EE9" w14:textId="03212768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Vybavení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 xml:space="preserve">5x věž, 2x stříška ve tvaru „A“, skluzavka, 5x kovová bariéra osazená do kovového rámu, požární tyč, šikmý výlez s lanem, řetězová lávka, lanový most, </w:t>
      </w:r>
      <w:proofErr w:type="spellStart"/>
      <w:r w:rsidRPr="003B17C3">
        <w:rPr>
          <w:rFonts w:ascii="Arial" w:hAnsi="Arial" w:cs="Arial"/>
          <w:sz w:val="20"/>
          <w:szCs w:val="20"/>
        </w:rPr>
        <w:t>dvojhrazda</w:t>
      </w:r>
      <w:proofErr w:type="spellEnd"/>
      <w:r w:rsidRPr="003B17C3">
        <w:rPr>
          <w:rFonts w:ascii="Arial" w:hAnsi="Arial" w:cs="Arial"/>
          <w:sz w:val="20"/>
          <w:szCs w:val="20"/>
        </w:rPr>
        <w:t xml:space="preserve">, šikmá lezecká stěna, 12x bariéra, hrazdový výlez </w:t>
      </w:r>
      <w:r w:rsidR="00814537">
        <w:rPr>
          <w:rFonts w:ascii="Arial" w:hAnsi="Arial" w:cs="Arial"/>
          <w:sz w:val="20"/>
          <w:szCs w:val="20"/>
        </w:rPr>
        <w:t>s</w:t>
      </w:r>
      <w:r w:rsidRPr="003B17C3">
        <w:rPr>
          <w:rFonts w:ascii="Arial" w:hAnsi="Arial" w:cs="Arial"/>
          <w:sz w:val="20"/>
          <w:szCs w:val="20"/>
        </w:rPr>
        <w:t> madly, 2x kolmá lezecká stěna</w:t>
      </w:r>
    </w:p>
    <w:p w14:paraId="1EBF64B9" w14:textId="46F89C50" w:rsidR="003B17C3" w:rsidRPr="003B17C3" w:rsidRDefault="003B17C3" w:rsidP="005F7B2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Popis</w:t>
      </w:r>
      <w:r w:rsidRPr="003B17C3">
        <w:rPr>
          <w:rFonts w:ascii="Arial" w:hAnsi="Arial" w:cs="Arial"/>
          <w:sz w:val="20"/>
          <w:szCs w:val="20"/>
        </w:rPr>
        <w:br/>
        <w:t xml:space="preserve">Nosná konstrukce věžové sestavy musí být vyrobena z konstrukční oceli (kovový profil 100 x 100 mm), která </w:t>
      </w:r>
      <w:r w:rsidR="005F7B23">
        <w:rPr>
          <w:rFonts w:ascii="Arial" w:hAnsi="Arial" w:cs="Arial"/>
          <w:sz w:val="20"/>
          <w:szCs w:val="20"/>
        </w:rPr>
        <w:lastRenderedPageBreak/>
        <w:t>bud</w:t>
      </w:r>
      <w:r w:rsidRPr="003B17C3">
        <w:rPr>
          <w:rFonts w:ascii="Arial" w:hAnsi="Arial" w:cs="Arial"/>
          <w:sz w:val="20"/>
          <w:szCs w:val="20"/>
        </w:rPr>
        <w:t xml:space="preserve">e proti korozi chráněna povrchovou úpravou zinkováním, čímž se docílí velmi výrazného prodloužení životnosti herního prvku a vypalovanou barvou KOMAXIT dle odstínu RAL. Tyto konstrukce budou uloženy do betonového lože nebo budou kotveny na chemickou kotvu do betonového lože. Veškeré další kovové prvky budou také upravovány zinkováním a vypalovanou barvou KOMAXIT dle odstínu RAL. Skluzavka bude vyrobena ze sklolaminátu. Čela skluzavky, nášlapy, bariéry atd. budou vyrobeny z vysoce kvalitního plastu HDPE (vysokotlaký, </w:t>
      </w:r>
      <w:proofErr w:type="spellStart"/>
      <w:r w:rsidRPr="003B17C3">
        <w:rPr>
          <w:rFonts w:ascii="Arial" w:hAnsi="Arial" w:cs="Arial"/>
          <w:sz w:val="20"/>
          <w:szCs w:val="20"/>
        </w:rPr>
        <w:t>celoprobarvený</w:t>
      </w:r>
      <w:proofErr w:type="spellEnd"/>
      <w:r w:rsidRPr="003B17C3">
        <w:rPr>
          <w:rFonts w:ascii="Arial" w:hAnsi="Arial" w:cs="Arial"/>
          <w:sz w:val="20"/>
          <w:szCs w:val="20"/>
        </w:rPr>
        <w:t xml:space="preserve"> polyetylen, který se vyznačuje vysokou barevnou stálostí, odolnosti proti UV záření a hlavně bezpečností, protože je nelámavý a nehrozí tak žádné nebezpečí zranění dětí ostrými úlomky). Lana a sítě budou vyrobeny z materiálu 16 mm lana z polypropylenu s vnitřním ocelovým jádrem a budou spojovány plastovými nebo hliníkovými spoji. Podesty a šikmý výlez budou vyrobeny z vodovzdorné překližky určené pro venkovní prostředí nebo na přání zákazníka z HDPE. Horolezecké chyty budou vyrobeny z křemičitého písku a epoxidové pryskyřice, což zaručuje dlouhou životnost, stálobarevnost i šetrný povrch pro kůži na rukou. Veškerý spojovací materiál bude pozinkovaný nebo nerezový.</w:t>
      </w:r>
    </w:p>
    <w:p w14:paraId="3B4CCABB" w14:textId="77777777" w:rsidR="00D15218" w:rsidRDefault="00D15218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2F87C9E6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3B17C3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Kolotoč </w:t>
      </w:r>
    </w:p>
    <w:p w14:paraId="07595B58" w14:textId="1964E215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Určení pro věkovou kategorii</w:t>
      </w:r>
      <w:r w:rsidRPr="003B17C3">
        <w:rPr>
          <w:rFonts w:ascii="Arial" w:hAnsi="Arial" w:cs="Arial"/>
          <w:b/>
          <w:bCs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>2 - 15 let</w:t>
      </w:r>
      <w:r w:rsidRPr="003B17C3">
        <w:rPr>
          <w:rFonts w:ascii="Arial" w:hAnsi="Arial" w:cs="Arial"/>
          <w:sz w:val="20"/>
          <w:szCs w:val="20"/>
        </w:rPr>
        <w:br/>
      </w:r>
      <w:r w:rsidRPr="003B17C3">
        <w:rPr>
          <w:rFonts w:ascii="Arial" w:hAnsi="Arial" w:cs="Arial"/>
          <w:sz w:val="20"/>
          <w:szCs w:val="20"/>
          <w:u w:val="single"/>
        </w:rPr>
        <w:t>Kritická výška pádu</w:t>
      </w:r>
      <w:r w:rsidRPr="003B17C3">
        <w:rPr>
          <w:rFonts w:ascii="Arial" w:hAnsi="Arial" w:cs="Arial"/>
          <w:sz w:val="20"/>
          <w:szCs w:val="20"/>
        </w:rPr>
        <w:br/>
        <w:t>HIC 0,5 m</w:t>
      </w:r>
      <w:r w:rsidRPr="003B17C3">
        <w:rPr>
          <w:rFonts w:ascii="Arial" w:hAnsi="Arial" w:cs="Arial"/>
          <w:sz w:val="20"/>
          <w:szCs w:val="20"/>
        </w:rPr>
        <w:br/>
      </w:r>
      <w:r w:rsidRPr="003B17C3">
        <w:rPr>
          <w:rFonts w:ascii="Arial" w:hAnsi="Arial" w:cs="Arial"/>
          <w:sz w:val="20"/>
          <w:szCs w:val="20"/>
          <w:u w:val="single"/>
        </w:rPr>
        <w:t>Materiál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proofErr w:type="spellStart"/>
      <w:r w:rsidRPr="003B17C3">
        <w:rPr>
          <w:rFonts w:ascii="Arial" w:hAnsi="Arial" w:cs="Arial"/>
          <w:sz w:val="20"/>
          <w:szCs w:val="20"/>
        </w:rPr>
        <w:t>Konsktrukční</w:t>
      </w:r>
      <w:proofErr w:type="spellEnd"/>
      <w:r w:rsidRPr="003B17C3">
        <w:rPr>
          <w:rFonts w:ascii="Arial" w:hAnsi="Arial" w:cs="Arial"/>
          <w:sz w:val="20"/>
          <w:szCs w:val="20"/>
        </w:rPr>
        <w:t xml:space="preserve"> ocel – kovové části, protiskluzový plech, Plastové části - HDPE</w:t>
      </w:r>
    </w:p>
    <w:p w14:paraId="0A11E9D5" w14:textId="77777777" w:rsidR="003B17C3" w:rsidRPr="003B17C3" w:rsidRDefault="003B17C3" w:rsidP="005F7B23">
      <w:pPr>
        <w:spacing w:after="0" w:line="240" w:lineRule="auto"/>
        <w:jc w:val="both"/>
        <w:rPr>
          <w:rFonts w:ascii="Arial" w:hAnsi="Arial" w:cs="Arial"/>
          <w:b/>
          <w:bCs/>
          <w:color w:val="FF0000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Popis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 xml:space="preserve">Kolotoč bude svařen z ocelových trubek a profilů čtvercového průřezu, které budou proti korozi chráněny povrchovou úpravou zinkováním, čímž se docílí velmi výrazného prodloužení životnosti herního prvku a vypalovanou barvou KOMAXIT dle odstínu RAL. Tyto konstrukce budou uloženy do betonového lože nebo na chemické kotvy do betonového lože.  Veškeré další kovové prvky budou také upravovány zinkováním a vypalovanou barvou KOMAXIT dle odstínu RAL. Kolotoč bude konstruován s ohledem na vysoké namáhání a dlouhou životnost. Otočný střed a sedáky budou vyrobeny z vysoce kvalitního plastu HDPE (vysokotlaký, </w:t>
      </w:r>
      <w:proofErr w:type="spellStart"/>
      <w:r w:rsidRPr="003B17C3">
        <w:rPr>
          <w:rFonts w:ascii="Arial" w:hAnsi="Arial" w:cs="Arial"/>
          <w:sz w:val="20"/>
          <w:szCs w:val="20"/>
        </w:rPr>
        <w:t>celoprobarvený</w:t>
      </w:r>
      <w:proofErr w:type="spellEnd"/>
      <w:r w:rsidRPr="003B17C3">
        <w:rPr>
          <w:rFonts w:ascii="Arial" w:hAnsi="Arial" w:cs="Arial"/>
          <w:sz w:val="20"/>
          <w:szCs w:val="20"/>
        </w:rPr>
        <w:t xml:space="preserve"> polyetylen, který se vyznačuje vysokou barevnou stálostí, odolnosti proti UV záření a hlavně bezpečností, protože je nelámavý a nehrozí tak žádné nebezpečí zranění dětí ostrými úlomky). Podesta bude vyrobena z protiskluzového plechu. Veškerý spojovací materiál bude pozinkovaný nebo nerezový.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Řetězová houpačka celokovová </w:t>
      </w:r>
      <w:proofErr w:type="spellStart"/>
      <w:r w:rsidRPr="003B17C3">
        <w:rPr>
          <w:rFonts w:ascii="Arial" w:hAnsi="Arial" w:cs="Arial"/>
          <w:b/>
          <w:bCs/>
          <w:color w:val="000000" w:themeColor="text1"/>
          <w:sz w:val="20"/>
          <w:szCs w:val="20"/>
        </w:rPr>
        <w:t>jednohoupačka</w:t>
      </w:r>
      <w:proofErr w:type="spellEnd"/>
    </w:p>
    <w:p w14:paraId="6C443FF5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Určení pro věkovou kategorii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>2 - 15 let</w:t>
      </w:r>
    </w:p>
    <w:p w14:paraId="115680F5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3B17C3">
        <w:rPr>
          <w:rFonts w:ascii="Arial" w:hAnsi="Arial" w:cs="Arial"/>
          <w:sz w:val="20"/>
          <w:szCs w:val="20"/>
          <w:u w:val="single"/>
        </w:rPr>
        <w:t>Kritická výška pádu</w:t>
      </w:r>
      <w:r w:rsidRPr="003B17C3">
        <w:rPr>
          <w:rFonts w:ascii="Arial" w:hAnsi="Arial" w:cs="Arial"/>
          <w:sz w:val="20"/>
          <w:szCs w:val="20"/>
        </w:rPr>
        <w:br/>
        <w:t>HIC 1,5 m</w:t>
      </w:r>
    </w:p>
    <w:p w14:paraId="534BE227" w14:textId="5495F57B" w:rsidR="005F7B23" w:rsidRPr="00907811" w:rsidRDefault="003B17C3" w:rsidP="005F7B2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Popis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 xml:space="preserve">Nosná konstrukce houpačky bude vyrobena z konstrukční oceli (kovový profil 100 x 100 mm x 3 mm), která </w:t>
      </w:r>
      <w:r w:rsidR="005F7B23" w:rsidRPr="005F7B23">
        <w:rPr>
          <w:rFonts w:ascii="Arial" w:hAnsi="Arial" w:cs="Arial"/>
          <w:sz w:val="20"/>
          <w:szCs w:val="20"/>
        </w:rPr>
        <w:t>bude</w:t>
      </w:r>
      <w:r w:rsidRPr="005F7B23">
        <w:rPr>
          <w:rFonts w:ascii="Arial" w:hAnsi="Arial" w:cs="Arial"/>
          <w:sz w:val="20"/>
          <w:szCs w:val="20"/>
        </w:rPr>
        <w:t xml:space="preserve"> proti korozi chráněna povrchovou úpravou zinkováním, čímž se docílí velmi výrazného prodloužení </w:t>
      </w:r>
      <w:r w:rsidRPr="00907811">
        <w:rPr>
          <w:rFonts w:ascii="Arial" w:hAnsi="Arial" w:cs="Arial"/>
          <w:sz w:val="20"/>
          <w:szCs w:val="20"/>
        </w:rPr>
        <w:t xml:space="preserve">životnosti herního prvku a vypalovanou barvou KOMAXIT dle odstínu RAL. Tyto konstrukce budou ukotveny do betonového lože, nebo na chemickou kotvu do betonu. Veškeré další kovové prvky </w:t>
      </w:r>
      <w:r w:rsidR="005F7B23" w:rsidRPr="00907811">
        <w:rPr>
          <w:rFonts w:ascii="Arial" w:hAnsi="Arial" w:cs="Arial"/>
          <w:sz w:val="20"/>
          <w:szCs w:val="20"/>
        </w:rPr>
        <w:t>bud</w:t>
      </w:r>
      <w:r w:rsidRPr="00907811">
        <w:rPr>
          <w:rFonts w:ascii="Arial" w:hAnsi="Arial" w:cs="Arial"/>
          <w:sz w:val="20"/>
          <w:szCs w:val="20"/>
        </w:rPr>
        <w:t>ou také upravovány zinkováním a vypalovanou barvou KOMAXIT dle odstínu RAL.</w:t>
      </w:r>
    </w:p>
    <w:p w14:paraId="3E9E00A9" w14:textId="03CC96DE" w:rsidR="003B17C3" w:rsidRPr="00907811" w:rsidRDefault="003B17C3" w:rsidP="005F7B2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07811">
        <w:rPr>
          <w:rFonts w:ascii="Arial" w:hAnsi="Arial" w:cs="Arial"/>
          <w:sz w:val="20"/>
          <w:szCs w:val="20"/>
        </w:rPr>
        <w:t xml:space="preserve">Houpačka </w:t>
      </w:r>
      <w:r w:rsidR="005F7B23" w:rsidRPr="00907811">
        <w:rPr>
          <w:rFonts w:ascii="Arial" w:hAnsi="Arial" w:cs="Arial"/>
          <w:sz w:val="20"/>
          <w:szCs w:val="20"/>
        </w:rPr>
        <w:t>bude</w:t>
      </w:r>
      <w:r w:rsidRPr="00907811">
        <w:rPr>
          <w:rFonts w:ascii="Arial" w:hAnsi="Arial" w:cs="Arial"/>
          <w:sz w:val="20"/>
          <w:szCs w:val="20"/>
        </w:rPr>
        <w:t xml:space="preserve"> zavěšena pomocí pozinkovaných řetězů na kovovém nosníku. Veškerý spojovací materiál bude pozinkovaný nebo nerezový</w:t>
      </w:r>
    </w:p>
    <w:p w14:paraId="4E8C1C13" w14:textId="77777777" w:rsidR="003B17C3" w:rsidRPr="00907811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907811">
        <w:rPr>
          <w:rFonts w:ascii="Arial" w:hAnsi="Arial" w:cs="Arial"/>
          <w:sz w:val="20"/>
          <w:szCs w:val="20"/>
          <w:u w:val="single"/>
        </w:rPr>
        <w:t>Materiál</w:t>
      </w:r>
      <w:r w:rsidRPr="00907811">
        <w:rPr>
          <w:rFonts w:ascii="Arial" w:hAnsi="Arial" w:cs="Arial"/>
          <w:sz w:val="20"/>
          <w:szCs w:val="20"/>
          <w:u w:val="single"/>
        </w:rPr>
        <w:br/>
      </w:r>
      <w:r w:rsidRPr="00907811">
        <w:rPr>
          <w:rFonts w:ascii="Arial" w:hAnsi="Arial" w:cs="Arial"/>
          <w:sz w:val="20"/>
          <w:szCs w:val="20"/>
        </w:rPr>
        <w:t>Kovové části – konstrukční ocel, práškově vypalovaná barva KOMAXIT, žárové zinkování</w:t>
      </w:r>
    </w:p>
    <w:p w14:paraId="3221E8B1" w14:textId="77777777" w:rsidR="00907811" w:rsidRDefault="00907811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701DE615" w14:textId="77777777" w:rsidR="003B17C3" w:rsidRPr="00907811" w:rsidRDefault="003B17C3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907811">
        <w:rPr>
          <w:rFonts w:ascii="Arial" w:hAnsi="Arial" w:cs="Arial"/>
          <w:b/>
          <w:bCs/>
          <w:color w:val="000000" w:themeColor="text1"/>
          <w:sz w:val="20"/>
          <w:szCs w:val="20"/>
        </w:rPr>
        <w:t>Sedátko k houpačce – standard</w:t>
      </w:r>
    </w:p>
    <w:p w14:paraId="4610A405" w14:textId="717BB6D4" w:rsidR="003B17C3" w:rsidRPr="00907811" w:rsidRDefault="003B17C3" w:rsidP="002F4D2E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07811">
        <w:rPr>
          <w:rFonts w:ascii="Arial" w:hAnsi="Arial" w:cs="Arial"/>
          <w:sz w:val="20"/>
          <w:szCs w:val="20"/>
        </w:rPr>
        <w:t xml:space="preserve">Sedátko Standard </w:t>
      </w:r>
      <w:r w:rsidR="002F4D2E" w:rsidRPr="00907811">
        <w:rPr>
          <w:rFonts w:ascii="Arial" w:hAnsi="Arial" w:cs="Arial"/>
          <w:sz w:val="20"/>
          <w:szCs w:val="20"/>
        </w:rPr>
        <w:t>bude</w:t>
      </w:r>
      <w:r w:rsidRPr="00907811">
        <w:rPr>
          <w:rFonts w:ascii="Arial" w:hAnsi="Arial" w:cs="Arial"/>
          <w:sz w:val="20"/>
          <w:szCs w:val="20"/>
        </w:rPr>
        <w:t xml:space="preserve"> ocelové, obalené měkkou a pohodlnou pryží. Řetězy </w:t>
      </w:r>
      <w:r w:rsidR="002F4D2E" w:rsidRPr="00907811">
        <w:rPr>
          <w:rFonts w:ascii="Arial" w:hAnsi="Arial" w:cs="Arial"/>
          <w:sz w:val="20"/>
          <w:szCs w:val="20"/>
        </w:rPr>
        <w:t>budo</w:t>
      </w:r>
      <w:r w:rsidRPr="00907811">
        <w:rPr>
          <w:rFonts w:ascii="Arial" w:hAnsi="Arial" w:cs="Arial"/>
          <w:sz w:val="20"/>
          <w:szCs w:val="20"/>
        </w:rPr>
        <w:t xml:space="preserve">u opatřeny žárovým zinkováním, čímž se docílí velmi výrazného prodloužení životnosti. Veškerý spojovací materiál </w:t>
      </w:r>
      <w:r w:rsidR="00907811" w:rsidRPr="00907811">
        <w:rPr>
          <w:rFonts w:ascii="Arial" w:hAnsi="Arial" w:cs="Arial"/>
          <w:sz w:val="20"/>
          <w:szCs w:val="20"/>
        </w:rPr>
        <w:t>bude</w:t>
      </w:r>
      <w:r w:rsidRPr="00907811">
        <w:rPr>
          <w:rFonts w:ascii="Arial" w:hAnsi="Arial" w:cs="Arial"/>
          <w:sz w:val="20"/>
          <w:szCs w:val="20"/>
        </w:rPr>
        <w:t xml:space="preserve"> pozinkovaný nebo nerezový.</w:t>
      </w:r>
    </w:p>
    <w:p w14:paraId="59E89AA7" w14:textId="77777777" w:rsidR="00907811" w:rsidRDefault="00907811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</w:p>
    <w:p w14:paraId="07713F58" w14:textId="3B5C792C" w:rsidR="003B17C3" w:rsidRPr="00907811" w:rsidRDefault="003B17C3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907811">
        <w:rPr>
          <w:rFonts w:ascii="Arial" w:hAnsi="Arial" w:cs="Arial"/>
          <w:b/>
          <w:bCs/>
          <w:color w:val="000000" w:themeColor="text1"/>
          <w:sz w:val="20"/>
          <w:szCs w:val="20"/>
        </w:rPr>
        <w:t xml:space="preserve">Sedátko k houpačce – </w:t>
      </w:r>
      <w:r w:rsidR="005F7B23" w:rsidRPr="00907811">
        <w:rPr>
          <w:rFonts w:ascii="Arial" w:hAnsi="Arial" w:cs="Arial"/>
          <w:b/>
          <w:bCs/>
          <w:color w:val="000000" w:themeColor="text1"/>
          <w:sz w:val="20"/>
          <w:szCs w:val="20"/>
        </w:rPr>
        <w:t>dětské</w:t>
      </w:r>
    </w:p>
    <w:p w14:paraId="1E97B92F" w14:textId="4176713E" w:rsidR="003B17C3" w:rsidRPr="003B17C3" w:rsidRDefault="003B17C3" w:rsidP="003B17C3">
      <w:pPr>
        <w:spacing w:after="0" w:line="240" w:lineRule="auto"/>
        <w:rPr>
          <w:rFonts w:ascii="Arial" w:hAnsi="Arial" w:cs="Arial"/>
          <w:color w:val="FF0000"/>
          <w:sz w:val="20"/>
          <w:szCs w:val="20"/>
        </w:rPr>
      </w:pPr>
      <w:r w:rsidRPr="00907811">
        <w:rPr>
          <w:rFonts w:ascii="Arial" w:hAnsi="Arial" w:cs="Arial"/>
          <w:sz w:val="20"/>
          <w:szCs w:val="20"/>
        </w:rPr>
        <w:t xml:space="preserve">Sedátko </w:t>
      </w:r>
      <w:r w:rsidR="005F7B23" w:rsidRPr="00907811">
        <w:rPr>
          <w:rFonts w:ascii="Arial" w:hAnsi="Arial" w:cs="Arial"/>
          <w:sz w:val="20"/>
          <w:szCs w:val="20"/>
        </w:rPr>
        <w:t>bude</w:t>
      </w:r>
      <w:r w:rsidRPr="00907811">
        <w:rPr>
          <w:rFonts w:ascii="Arial" w:hAnsi="Arial" w:cs="Arial"/>
          <w:sz w:val="20"/>
          <w:szCs w:val="20"/>
        </w:rPr>
        <w:t xml:space="preserve"> vyrobeno z pryže a vyztuženo hliníkovou vložkou. Řetězy </w:t>
      </w:r>
      <w:r w:rsidR="005F7B23" w:rsidRPr="00907811">
        <w:rPr>
          <w:rFonts w:ascii="Arial" w:hAnsi="Arial" w:cs="Arial"/>
          <w:sz w:val="20"/>
          <w:szCs w:val="20"/>
        </w:rPr>
        <w:t>bud</w:t>
      </w:r>
      <w:r w:rsidRPr="00907811">
        <w:rPr>
          <w:rFonts w:ascii="Arial" w:hAnsi="Arial" w:cs="Arial"/>
          <w:sz w:val="20"/>
          <w:szCs w:val="20"/>
        </w:rPr>
        <w:t>ou opatřeny žárovým zinkováním, čímž se docílí velmi výrazného prodloužení životnosti.</w:t>
      </w:r>
    </w:p>
    <w:p w14:paraId="3DA80BFA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b/>
          <w:bCs/>
          <w:color w:val="FF0000"/>
          <w:sz w:val="20"/>
          <w:szCs w:val="20"/>
        </w:rPr>
      </w:pPr>
    </w:p>
    <w:p w14:paraId="72E04FBB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r w:rsidRPr="003B17C3">
        <w:rPr>
          <w:rFonts w:ascii="Arial" w:hAnsi="Arial" w:cs="Arial"/>
          <w:b/>
          <w:bCs/>
          <w:color w:val="000000" w:themeColor="text1"/>
          <w:sz w:val="20"/>
          <w:szCs w:val="20"/>
        </w:rPr>
        <w:t>Dopadová plocha – bezpečný pryžový povrch</w:t>
      </w:r>
    </w:p>
    <w:p w14:paraId="65AF18CF" w14:textId="77777777" w:rsidR="00B36D99" w:rsidRDefault="003B17C3" w:rsidP="00B36D9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Určení</w:t>
      </w:r>
      <w:r w:rsidRPr="003B17C3">
        <w:rPr>
          <w:rFonts w:ascii="Arial" w:hAnsi="Arial" w:cs="Arial"/>
          <w:sz w:val="20"/>
          <w:szCs w:val="20"/>
          <w:u w:val="single"/>
        </w:rPr>
        <w:br/>
      </w:r>
      <w:r w:rsidRPr="003B17C3">
        <w:rPr>
          <w:rFonts w:ascii="Arial" w:hAnsi="Arial" w:cs="Arial"/>
          <w:sz w:val="20"/>
          <w:szCs w:val="20"/>
        </w:rPr>
        <w:t>Bezpečností pryžový povrch na dětská hřiště</w:t>
      </w:r>
    </w:p>
    <w:p w14:paraId="225FB7F0" w14:textId="007B0A1C" w:rsidR="003B17C3" w:rsidRPr="003B17C3" w:rsidRDefault="003B17C3" w:rsidP="00B36D9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  <w:u w:val="single"/>
        </w:rPr>
        <w:t>Popis</w:t>
      </w:r>
      <w:r w:rsidRPr="003B17C3">
        <w:rPr>
          <w:rFonts w:ascii="Arial" w:hAnsi="Arial" w:cs="Arial"/>
          <w:sz w:val="20"/>
          <w:szCs w:val="20"/>
        </w:rPr>
        <w:br/>
        <w:t xml:space="preserve">Dvouvrstvý pryžový povrch, který se instaluje na dětských hřištích jako dopadová plocha pod herními prvky. </w:t>
      </w:r>
      <w:r w:rsidR="00B36D99" w:rsidRPr="00D15218">
        <w:rPr>
          <w:rFonts w:ascii="Arial" w:hAnsi="Arial" w:cs="Arial"/>
          <w:color w:val="000000"/>
          <w:sz w:val="20"/>
          <w:szCs w:val="20"/>
        </w:rPr>
        <w:t xml:space="preserve">Povrch </w:t>
      </w:r>
      <w:r w:rsidR="00B36D99">
        <w:rPr>
          <w:rFonts w:ascii="Arial" w:hAnsi="Arial" w:cs="Arial"/>
          <w:color w:val="000000"/>
          <w:sz w:val="20"/>
          <w:szCs w:val="20"/>
        </w:rPr>
        <w:t>bude</w:t>
      </w:r>
      <w:r w:rsidR="00B36D99" w:rsidRPr="00D15218">
        <w:rPr>
          <w:rFonts w:ascii="Arial" w:hAnsi="Arial" w:cs="Arial"/>
          <w:color w:val="000000"/>
          <w:sz w:val="20"/>
          <w:szCs w:val="20"/>
        </w:rPr>
        <w:t xml:space="preserve"> bezešv</w:t>
      </w:r>
      <w:r w:rsidR="00B36D99">
        <w:rPr>
          <w:rFonts w:ascii="Arial" w:hAnsi="Arial" w:cs="Arial"/>
          <w:color w:val="000000"/>
          <w:sz w:val="20"/>
          <w:szCs w:val="20"/>
        </w:rPr>
        <w:t>ý</w:t>
      </w:r>
      <w:r w:rsidR="00B36D99" w:rsidRPr="00D15218">
        <w:rPr>
          <w:rFonts w:ascii="Arial" w:hAnsi="Arial" w:cs="Arial"/>
          <w:color w:val="000000"/>
          <w:sz w:val="20"/>
          <w:szCs w:val="20"/>
        </w:rPr>
        <w:t xml:space="preserve"> </w:t>
      </w:r>
      <w:r w:rsidR="00B36D99">
        <w:rPr>
          <w:rFonts w:ascii="Arial" w:hAnsi="Arial" w:cs="Arial"/>
          <w:color w:val="000000"/>
          <w:sz w:val="20"/>
          <w:szCs w:val="20"/>
        </w:rPr>
        <w:t>a</w:t>
      </w:r>
      <w:r w:rsidR="00B36D99" w:rsidRPr="00D15218">
        <w:rPr>
          <w:rFonts w:ascii="Arial" w:hAnsi="Arial" w:cs="Arial"/>
          <w:color w:val="000000"/>
          <w:sz w:val="20"/>
          <w:szCs w:val="20"/>
        </w:rPr>
        <w:t xml:space="preserve"> odolný vůči vandalským útokům</w:t>
      </w:r>
      <w:r w:rsidR="00B36D99">
        <w:rPr>
          <w:rFonts w:ascii="Arial" w:hAnsi="Arial" w:cs="Arial"/>
          <w:color w:val="000000"/>
          <w:sz w:val="20"/>
          <w:szCs w:val="20"/>
        </w:rPr>
        <w:t xml:space="preserve">, </w:t>
      </w:r>
      <w:r w:rsidR="00B36D99" w:rsidRPr="00D15218">
        <w:rPr>
          <w:rFonts w:ascii="Arial" w:hAnsi="Arial" w:cs="Arial"/>
          <w:color w:val="000000"/>
          <w:sz w:val="20"/>
          <w:szCs w:val="20"/>
        </w:rPr>
        <w:t>odolný vůči atmosférickým podmínkám a</w:t>
      </w:r>
      <w:r w:rsidR="00B36D99">
        <w:rPr>
          <w:rFonts w:ascii="Arial" w:hAnsi="Arial" w:cs="Arial"/>
          <w:color w:val="000000"/>
          <w:sz w:val="20"/>
          <w:szCs w:val="20"/>
        </w:rPr>
        <w:t xml:space="preserve"> bude</w:t>
      </w:r>
      <w:r w:rsidR="00B36D99" w:rsidRPr="00D15218">
        <w:rPr>
          <w:rFonts w:ascii="Arial" w:hAnsi="Arial" w:cs="Arial"/>
          <w:color w:val="000000"/>
          <w:sz w:val="20"/>
          <w:szCs w:val="20"/>
        </w:rPr>
        <w:t xml:space="preserve"> </w:t>
      </w:r>
      <w:r w:rsidR="00B36D99" w:rsidRPr="008F5E61">
        <w:rPr>
          <w:rFonts w:ascii="Arial" w:hAnsi="Arial" w:cs="Arial"/>
          <w:color w:val="000000"/>
          <w:sz w:val="20"/>
          <w:szCs w:val="20"/>
        </w:rPr>
        <w:lastRenderedPageBreak/>
        <w:t>propouštět vodu.</w:t>
      </w:r>
      <w:r w:rsidR="00B36D99">
        <w:rPr>
          <w:rFonts w:ascii="Arial" w:hAnsi="Arial" w:cs="Arial"/>
          <w:color w:val="000000"/>
          <w:sz w:val="20"/>
          <w:szCs w:val="20"/>
        </w:rPr>
        <w:t xml:space="preserve"> </w:t>
      </w:r>
      <w:r w:rsidRPr="003B17C3">
        <w:rPr>
          <w:rFonts w:ascii="Arial" w:hAnsi="Arial" w:cs="Arial"/>
          <w:sz w:val="20"/>
          <w:szCs w:val="20"/>
        </w:rPr>
        <w:t>Výšku povrchu určuje norma ČSN EN 1177:2018 a ČSN EN 1176-1 ed.2:2018 – norma dopadové plochy a herní prvky dětských hřišť – norma určuje kritickou výšku pádu – HIC.</w:t>
      </w:r>
    </w:p>
    <w:p w14:paraId="6A6501F9" w14:textId="5BCEA32F" w:rsidR="003B17C3" w:rsidRPr="003B17C3" w:rsidRDefault="003B17C3" w:rsidP="00B36D9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</w:rPr>
        <w:t xml:space="preserve">Spodní vrstva </w:t>
      </w:r>
      <w:r w:rsidR="00907811">
        <w:rPr>
          <w:rFonts w:ascii="Arial" w:hAnsi="Arial" w:cs="Arial"/>
          <w:sz w:val="20"/>
          <w:szCs w:val="20"/>
        </w:rPr>
        <w:t>bude</w:t>
      </w:r>
      <w:r w:rsidRPr="003B17C3">
        <w:rPr>
          <w:rFonts w:ascii="Arial" w:hAnsi="Arial" w:cs="Arial"/>
          <w:sz w:val="20"/>
          <w:szCs w:val="20"/>
        </w:rPr>
        <w:t xml:space="preserve"> z recyklovaného SBR granulátu a polyuretanového pojiva. Výška spodní vrstvy </w:t>
      </w:r>
      <w:r w:rsidR="00B36D99">
        <w:rPr>
          <w:rFonts w:ascii="Arial" w:hAnsi="Arial" w:cs="Arial"/>
          <w:sz w:val="20"/>
          <w:szCs w:val="20"/>
        </w:rPr>
        <w:t>bude zvolena tak</w:t>
      </w:r>
      <w:r w:rsidRPr="003B17C3">
        <w:rPr>
          <w:rFonts w:ascii="Arial" w:hAnsi="Arial" w:cs="Arial"/>
          <w:sz w:val="20"/>
          <w:szCs w:val="20"/>
        </w:rPr>
        <w:t xml:space="preserve">, </w:t>
      </w:r>
      <w:r w:rsidR="00B36D99">
        <w:rPr>
          <w:rFonts w:ascii="Arial" w:hAnsi="Arial" w:cs="Arial"/>
          <w:sz w:val="20"/>
          <w:szCs w:val="20"/>
        </w:rPr>
        <w:t>aby splnila</w:t>
      </w:r>
      <w:r w:rsidRPr="003B17C3">
        <w:rPr>
          <w:rFonts w:ascii="Arial" w:hAnsi="Arial" w:cs="Arial"/>
          <w:sz w:val="20"/>
          <w:szCs w:val="20"/>
        </w:rPr>
        <w:t xml:space="preserve"> </w:t>
      </w:r>
      <w:r w:rsidR="00B36D99">
        <w:rPr>
          <w:rFonts w:ascii="Arial" w:hAnsi="Arial" w:cs="Arial"/>
          <w:sz w:val="20"/>
          <w:szCs w:val="20"/>
        </w:rPr>
        <w:t>požadavky na</w:t>
      </w:r>
      <w:r w:rsidRPr="003B17C3">
        <w:rPr>
          <w:rFonts w:ascii="Arial" w:hAnsi="Arial" w:cs="Arial"/>
          <w:sz w:val="20"/>
          <w:szCs w:val="20"/>
        </w:rPr>
        <w:t xml:space="preserve"> výšky pádu HIC</w:t>
      </w:r>
      <w:r w:rsidR="00B36D99">
        <w:rPr>
          <w:rFonts w:ascii="Arial" w:hAnsi="Arial" w:cs="Arial"/>
          <w:sz w:val="20"/>
          <w:szCs w:val="20"/>
        </w:rPr>
        <w:t xml:space="preserve"> dle jednotlivých prvků</w:t>
      </w:r>
      <w:r w:rsidRPr="003B17C3">
        <w:rPr>
          <w:rFonts w:ascii="Arial" w:hAnsi="Arial" w:cs="Arial"/>
          <w:sz w:val="20"/>
          <w:szCs w:val="20"/>
        </w:rPr>
        <w:t xml:space="preserve">. Horní vrstva </w:t>
      </w:r>
      <w:r w:rsidR="00B36D99">
        <w:rPr>
          <w:rFonts w:ascii="Arial" w:hAnsi="Arial" w:cs="Arial"/>
          <w:sz w:val="20"/>
          <w:szCs w:val="20"/>
        </w:rPr>
        <w:t>bude</w:t>
      </w:r>
      <w:r w:rsidRPr="003B17C3">
        <w:rPr>
          <w:rFonts w:ascii="Arial" w:hAnsi="Arial" w:cs="Arial"/>
          <w:sz w:val="20"/>
          <w:szCs w:val="20"/>
        </w:rPr>
        <w:t xml:space="preserve"> z primárního EPDM granulátu (kaučuk) a polyuretanového pojiva. Poz</w:t>
      </w:r>
      <w:r w:rsidR="00B36D99">
        <w:rPr>
          <w:rFonts w:ascii="Arial" w:hAnsi="Arial" w:cs="Arial"/>
          <w:sz w:val="20"/>
          <w:szCs w:val="20"/>
        </w:rPr>
        <w:t xml:space="preserve">or EPDM nesmí být recyklované. </w:t>
      </w:r>
      <w:r w:rsidR="008F5E61">
        <w:rPr>
          <w:rFonts w:ascii="Arial" w:hAnsi="Arial" w:cs="Arial"/>
          <w:sz w:val="20"/>
          <w:szCs w:val="20"/>
        </w:rPr>
        <w:t>Celá skladba povrchu bude splňovat požadavek na HIC min. 1,5m.</w:t>
      </w:r>
    </w:p>
    <w:p w14:paraId="400997EE" w14:textId="4E6D43C7" w:rsidR="003B17C3" w:rsidRDefault="00B36D99" w:rsidP="00B36D99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Barva povrchu bude jako b</w:t>
      </w:r>
      <w:r w:rsidR="003B17C3" w:rsidRPr="003B17C3">
        <w:rPr>
          <w:rFonts w:ascii="Arial" w:hAnsi="Arial" w:cs="Arial"/>
          <w:sz w:val="20"/>
          <w:szCs w:val="20"/>
        </w:rPr>
        <w:t>arevný mix z několika barev namíchaných v určitém procentuálním poměru. Barevný mix nemůže být namíchán při instalaci na stavbě! Barevný mix musí být</w:t>
      </w:r>
      <w:r w:rsidR="008F5E61">
        <w:rPr>
          <w:rFonts w:ascii="Arial" w:hAnsi="Arial" w:cs="Arial"/>
          <w:sz w:val="20"/>
          <w:szCs w:val="20"/>
        </w:rPr>
        <w:t xml:space="preserve"> připraven originálně u výrobce </w:t>
      </w:r>
      <w:r w:rsidR="003B17C3" w:rsidRPr="003B17C3">
        <w:rPr>
          <w:rFonts w:ascii="Arial" w:hAnsi="Arial" w:cs="Arial"/>
          <w:sz w:val="20"/>
          <w:szCs w:val="20"/>
        </w:rPr>
        <w:t>v</w:t>
      </w:r>
      <w:r w:rsidR="008F5E61">
        <w:rPr>
          <w:rFonts w:ascii="Arial" w:hAnsi="Arial" w:cs="Arial"/>
          <w:sz w:val="20"/>
          <w:szCs w:val="20"/>
        </w:rPr>
        <w:t>e</w:t>
      </w:r>
      <w:r w:rsidR="003B17C3" w:rsidRPr="003B17C3">
        <w:rPr>
          <w:rFonts w:ascii="Arial" w:hAnsi="Arial" w:cs="Arial"/>
          <w:sz w:val="20"/>
          <w:szCs w:val="20"/>
        </w:rPr>
        <w:t> velkok</w:t>
      </w:r>
      <w:r w:rsidR="008F5E61">
        <w:rPr>
          <w:rFonts w:ascii="Arial" w:hAnsi="Arial" w:cs="Arial"/>
          <w:sz w:val="20"/>
          <w:szCs w:val="20"/>
        </w:rPr>
        <w:t>apacitním míchači</w:t>
      </w:r>
      <w:r w:rsidR="003B17C3" w:rsidRPr="003B17C3">
        <w:rPr>
          <w:rFonts w:ascii="Arial" w:hAnsi="Arial" w:cs="Arial"/>
          <w:sz w:val="20"/>
          <w:szCs w:val="20"/>
        </w:rPr>
        <w:t xml:space="preserve"> tak</w:t>
      </w:r>
      <w:r w:rsidR="008F5E61">
        <w:rPr>
          <w:rFonts w:ascii="Arial" w:hAnsi="Arial" w:cs="Arial"/>
          <w:sz w:val="20"/>
          <w:szCs w:val="20"/>
        </w:rPr>
        <w:t>,</w:t>
      </w:r>
      <w:r w:rsidR="003B17C3" w:rsidRPr="003B17C3">
        <w:rPr>
          <w:rFonts w:ascii="Arial" w:hAnsi="Arial" w:cs="Arial"/>
          <w:sz w:val="20"/>
          <w:szCs w:val="20"/>
        </w:rPr>
        <w:t xml:space="preserve"> aby nedošlo při instalaci k tomu, že jednotlivé várky EPDM budou obsahovat různý procentuální poměr barev a výsledné hřiště by tak mohlo být barevně odlišné. Při instalaci tzv. „barevného mixu“ je potřeba na stavbě deklarovat originální balení dodaného EPDM, namíchaného přímo od výrobce</w:t>
      </w:r>
      <w:r>
        <w:rPr>
          <w:rFonts w:ascii="Arial" w:hAnsi="Arial" w:cs="Arial"/>
          <w:sz w:val="20"/>
          <w:szCs w:val="20"/>
        </w:rPr>
        <w:t>.</w:t>
      </w:r>
    </w:p>
    <w:p w14:paraId="29646F93" w14:textId="1610B896" w:rsidR="008F5E61" w:rsidRPr="00D15218" w:rsidRDefault="008F5E61" w:rsidP="008F5E61">
      <w:pPr>
        <w:spacing w:after="0" w:line="24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D15218">
        <w:rPr>
          <w:rFonts w:ascii="Arial" w:hAnsi="Arial" w:cs="Arial"/>
          <w:color w:val="000000"/>
          <w:sz w:val="20"/>
          <w:szCs w:val="20"/>
        </w:rPr>
        <w:t xml:space="preserve">Za účelem dosažení normou vyžadovaných parametrů je nutné přesně dodržovat uvedené proporce mezi jednotlivými složkami a zachovat předpokládané </w:t>
      </w:r>
      <w:r>
        <w:rPr>
          <w:rFonts w:ascii="Arial" w:hAnsi="Arial" w:cs="Arial"/>
          <w:color w:val="000000"/>
          <w:sz w:val="20"/>
          <w:szCs w:val="20"/>
        </w:rPr>
        <w:t>pracovní postupy dle doporučení výrobce.</w:t>
      </w:r>
    </w:p>
    <w:p w14:paraId="4B166392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3B17C3">
        <w:rPr>
          <w:rFonts w:ascii="Arial" w:hAnsi="Arial" w:cs="Arial"/>
          <w:sz w:val="20"/>
          <w:szCs w:val="20"/>
          <w:u w:val="single"/>
        </w:rPr>
        <w:t>Materiál</w:t>
      </w:r>
    </w:p>
    <w:p w14:paraId="34F6B746" w14:textId="4653FF21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</w:rPr>
        <w:t>Polyuretanové poj</w:t>
      </w:r>
      <w:r w:rsidR="00B36D99">
        <w:rPr>
          <w:rFonts w:ascii="Arial" w:hAnsi="Arial" w:cs="Arial"/>
          <w:sz w:val="20"/>
          <w:szCs w:val="20"/>
        </w:rPr>
        <w:t xml:space="preserve">ivo </w:t>
      </w:r>
      <w:r w:rsidR="00B36D99">
        <w:rPr>
          <w:rFonts w:ascii="Arial" w:hAnsi="Arial" w:cs="Arial"/>
          <w:sz w:val="20"/>
          <w:szCs w:val="20"/>
        </w:rPr>
        <w:br/>
        <w:t>SBR granulát</w:t>
      </w:r>
      <w:r w:rsidR="00B36D99">
        <w:rPr>
          <w:rFonts w:ascii="Arial" w:hAnsi="Arial" w:cs="Arial"/>
          <w:sz w:val="20"/>
          <w:szCs w:val="20"/>
        </w:rPr>
        <w:br/>
        <w:t>EPDM granulát</w:t>
      </w:r>
    </w:p>
    <w:p w14:paraId="77E1CD18" w14:textId="77777777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3B17C3">
        <w:rPr>
          <w:rFonts w:ascii="Arial" w:hAnsi="Arial" w:cs="Arial"/>
          <w:sz w:val="20"/>
          <w:szCs w:val="20"/>
          <w:u w:val="single"/>
        </w:rPr>
        <w:t>Certifikáty</w:t>
      </w:r>
    </w:p>
    <w:p w14:paraId="16DA4E89" w14:textId="77777777" w:rsidR="008F5E61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</w:rPr>
        <w:t>Certifikát systému podle normy ČSN EN 1177:2018 a ČSN EN 1176-1 ed.2:2018 – norma dopadové plochy a herní prvky dětských hřišť</w:t>
      </w:r>
    </w:p>
    <w:p w14:paraId="2C861BAA" w14:textId="16886712" w:rsidR="003B17C3" w:rsidRPr="003B17C3" w:rsidRDefault="003B17C3" w:rsidP="003B17C3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3B17C3">
        <w:rPr>
          <w:rFonts w:ascii="Arial" w:hAnsi="Arial" w:cs="Arial"/>
          <w:sz w:val="20"/>
          <w:szCs w:val="20"/>
        </w:rPr>
        <w:t>Zdravotní nezávadnost SBR granulátu (těžké kovy, aromatické uhlovodíky)</w:t>
      </w:r>
      <w:r w:rsidRPr="003B17C3">
        <w:rPr>
          <w:rFonts w:ascii="Arial" w:hAnsi="Arial" w:cs="Arial"/>
          <w:sz w:val="20"/>
          <w:szCs w:val="20"/>
        </w:rPr>
        <w:br/>
        <w:t>EPDM granulát – zdravotní nezávadnost (aromatické uhlovodíky obsah, zdravotní atest granulátu)</w:t>
      </w:r>
      <w:r w:rsidRPr="003B17C3">
        <w:rPr>
          <w:rFonts w:ascii="Arial" w:hAnsi="Arial" w:cs="Arial"/>
          <w:sz w:val="20"/>
          <w:szCs w:val="20"/>
        </w:rPr>
        <w:br/>
        <w:t>minimální množství kaučuku 20 %</w:t>
      </w:r>
      <w:r w:rsidRPr="003B17C3">
        <w:rPr>
          <w:rFonts w:ascii="Arial" w:hAnsi="Arial" w:cs="Arial"/>
          <w:sz w:val="20"/>
          <w:szCs w:val="20"/>
        </w:rPr>
        <w:br/>
        <w:t>polyuretanové pojivo – zdravotní nezávadnost atest</w:t>
      </w:r>
    </w:p>
    <w:p w14:paraId="63402D3F" w14:textId="77777777" w:rsidR="00D15218" w:rsidRDefault="00D15218" w:rsidP="003B17C3">
      <w:pPr>
        <w:spacing w:after="0" w:line="240" w:lineRule="auto"/>
        <w:rPr>
          <w:b/>
          <w:bCs/>
          <w:sz w:val="32"/>
          <w:szCs w:val="32"/>
        </w:rPr>
      </w:pPr>
      <w:bookmarkStart w:id="0" w:name="_GoBack"/>
      <w:bookmarkEnd w:id="0"/>
    </w:p>
    <w:p w14:paraId="6CBDEE1A" w14:textId="788FB72E" w:rsidR="00D15218" w:rsidRPr="00D15218" w:rsidRDefault="00D15218" w:rsidP="00D15218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  <w:r>
        <w:rPr>
          <w:rFonts w:ascii="Arial" w:hAnsi="Arial" w:cs="Arial"/>
          <w:b/>
          <w:sz w:val="20"/>
          <w:u w:val="single"/>
          <w:lang w:eastAsia="ar-SA"/>
        </w:rPr>
        <w:t>5</w:t>
      </w:r>
      <w:r w:rsidRPr="003B17C3">
        <w:rPr>
          <w:rFonts w:ascii="Arial" w:hAnsi="Arial" w:cs="Arial"/>
          <w:b/>
          <w:sz w:val="20"/>
          <w:u w:val="single"/>
          <w:lang w:eastAsia="ar-SA"/>
        </w:rPr>
        <w:t xml:space="preserve">. </w:t>
      </w:r>
      <w:r w:rsidRPr="00D15218">
        <w:rPr>
          <w:rFonts w:ascii="Arial" w:hAnsi="Arial" w:cs="Arial"/>
          <w:b/>
          <w:sz w:val="20"/>
          <w:u w:val="single"/>
          <w:lang w:eastAsia="ar-SA"/>
        </w:rPr>
        <w:t>Popis prací</w:t>
      </w:r>
    </w:p>
    <w:p w14:paraId="02BEB405" w14:textId="6EB339D1" w:rsidR="00D15218" w:rsidRPr="003B17C3" w:rsidRDefault="00D15218" w:rsidP="00D15218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</w:p>
    <w:p w14:paraId="5A9A3EF5" w14:textId="3F394BCB" w:rsidR="008F5E61" w:rsidRDefault="003B17C3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  <w:r w:rsidRPr="008F5E61">
        <w:rPr>
          <w:rFonts w:ascii="Arial" w:hAnsi="Arial" w:cs="Arial"/>
          <w:sz w:val="20"/>
          <w:szCs w:val="20"/>
        </w:rPr>
        <w:t>Navrhov</w:t>
      </w:r>
      <w:r w:rsidR="008F5E61">
        <w:rPr>
          <w:rFonts w:ascii="Arial" w:hAnsi="Arial" w:cs="Arial"/>
          <w:sz w:val="20"/>
          <w:szCs w:val="20"/>
        </w:rPr>
        <w:t>aný postup prací je následující:</w:t>
      </w:r>
      <w:r w:rsidRPr="008F5E61">
        <w:rPr>
          <w:rFonts w:ascii="Arial" w:hAnsi="Arial" w:cs="Arial"/>
          <w:sz w:val="20"/>
          <w:szCs w:val="20"/>
        </w:rPr>
        <w:t xml:space="preserve"> </w:t>
      </w:r>
    </w:p>
    <w:p w14:paraId="0D16FF56" w14:textId="77777777" w:rsidR="002F3AE9" w:rsidRDefault="003B17C3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  <w:r w:rsidRPr="008F5E61">
        <w:rPr>
          <w:rFonts w:ascii="Arial" w:hAnsi="Arial" w:cs="Arial"/>
          <w:sz w:val="20"/>
          <w:szCs w:val="20"/>
        </w:rPr>
        <w:br/>
        <w:t>Stávající herní prvky starého dětského hřiště budou odstraněny. Demontovaná bude stávající bezpečnostní dopadová plocha (díly po celé ploše o rozměru 1000x1000 mm, mimo gumové obrubníky, ty zůstanou zachovány). Likvidace pryžové dlažby je potřeba doložit dokladem o likvidaci. Následně dojde k vyčistění betonových ploch od nanesené špíny a hlíny.</w:t>
      </w:r>
      <w:r w:rsidR="008F5E61">
        <w:rPr>
          <w:rFonts w:ascii="Arial" w:hAnsi="Arial" w:cs="Arial"/>
          <w:sz w:val="20"/>
          <w:szCs w:val="20"/>
        </w:rPr>
        <w:t xml:space="preserve"> </w:t>
      </w:r>
      <w:r w:rsidRPr="008F5E61">
        <w:rPr>
          <w:rFonts w:ascii="Arial" w:hAnsi="Arial" w:cs="Arial"/>
          <w:sz w:val="20"/>
          <w:szCs w:val="20"/>
        </w:rPr>
        <w:t>Stávající pryžové obrubníky budou vyčištěny tlakovou vodou.</w:t>
      </w:r>
    </w:p>
    <w:p w14:paraId="078CF77A" w14:textId="77777777" w:rsidR="002F3AE9" w:rsidRDefault="002F3AE9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3FB2C843" w14:textId="439007ED" w:rsidR="008F5E61" w:rsidRDefault="003B17C3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  <w:r w:rsidRPr="008F5E61">
        <w:rPr>
          <w:rFonts w:ascii="Arial" w:hAnsi="Arial" w:cs="Arial"/>
          <w:sz w:val="20"/>
          <w:szCs w:val="20"/>
        </w:rPr>
        <w:t>Pro lepší odvodnění betonové plochy je potřeba navrtat díry do betonu pro odvod vody do podloží. Vrtání děr o průměru min 20 mm, hustota minimálně 2 díry do 1 m2.</w:t>
      </w:r>
      <w:r w:rsidR="008F5E61">
        <w:rPr>
          <w:rFonts w:ascii="Arial" w:hAnsi="Arial" w:cs="Arial"/>
          <w:sz w:val="20"/>
          <w:szCs w:val="20"/>
        </w:rPr>
        <w:t xml:space="preserve"> Toto je potřeba ověřit dle požadavku konkrétního dodavatele dopadové plochy. Jelikož není známá konkrétní skladba pod deskou a ani materiál podloží, je to pouze návrh možného řešení, které bylo konzultováno s dodavatelem dopadových ploch. Toto řešení je nutné ověřit u konkrétního dodavatele a také dle skutečnosti na stavbě.</w:t>
      </w:r>
      <w:r w:rsidRPr="008F5E61">
        <w:rPr>
          <w:rFonts w:ascii="Arial" w:hAnsi="Arial" w:cs="Arial"/>
          <w:sz w:val="20"/>
          <w:szCs w:val="20"/>
        </w:rPr>
        <w:t xml:space="preserve"> Vyvrtané díry budou zasypány štěrkem frakce 4-8 mm Po přípravě podloží bude provedena montáž herních prvků. Jednotlivé prvky se budou kotvit do stávající betonové desky</w:t>
      </w:r>
      <w:r w:rsidR="008F5E61">
        <w:rPr>
          <w:rFonts w:ascii="Arial" w:hAnsi="Arial" w:cs="Arial"/>
          <w:sz w:val="20"/>
          <w:szCs w:val="20"/>
        </w:rPr>
        <w:t xml:space="preserve"> na chemické kotvy dle doporučení výrobce herních prvků</w:t>
      </w:r>
      <w:r w:rsidRPr="008F5E61">
        <w:rPr>
          <w:rFonts w:ascii="Arial" w:hAnsi="Arial" w:cs="Arial"/>
          <w:sz w:val="20"/>
          <w:szCs w:val="20"/>
        </w:rPr>
        <w:t>.</w:t>
      </w:r>
      <w:r w:rsidR="008F5E61">
        <w:rPr>
          <w:rFonts w:ascii="Arial" w:hAnsi="Arial" w:cs="Arial"/>
          <w:sz w:val="20"/>
          <w:szCs w:val="20"/>
        </w:rPr>
        <w:t xml:space="preserve"> V případě potřeby budou vybudovány nové základy.</w:t>
      </w:r>
    </w:p>
    <w:p w14:paraId="45FEB7C5" w14:textId="77777777" w:rsidR="002F3AE9" w:rsidRDefault="002F3AE9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45663913" w14:textId="6260AC95" w:rsidR="003B17C3" w:rsidRPr="008F5E61" w:rsidRDefault="003B17C3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  <w:r w:rsidRPr="008F5E61">
        <w:rPr>
          <w:rFonts w:ascii="Arial" w:hAnsi="Arial" w:cs="Arial"/>
          <w:sz w:val="20"/>
          <w:szCs w:val="20"/>
        </w:rPr>
        <w:t xml:space="preserve">Následně bude na betonovou plochu rozprostřeno štěrkové podloží frakce 0-4 mm – lomový kámen, do výšky cca 35 mm.  Toto podloží slouží k dorovnání plochy tak, aby nová dopadová plocha byla ve stejné úrovni jako okolní chodníková dlažba a gumové obrubníky. Celá plocha bude důkladně </w:t>
      </w:r>
      <w:proofErr w:type="spellStart"/>
      <w:r w:rsidRPr="008F5E61">
        <w:rPr>
          <w:rFonts w:ascii="Arial" w:hAnsi="Arial" w:cs="Arial"/>
          <w:sz w:val="20"/>
          <w:szCs w:val="20"/>
        </w:rPr>
        <w:t>zvibrována</w:t>
      </w:r>
      <w:proofErr w:type="spellEnd"/>
      <w:r w:rsidRPr="008F5E61">
        <w:rPr>
          <w:rFonts w:ascii="Arial" w:hAnsi="Arial" w:cs="Arial"/>
          <w:sz w:val="20"/>
          <w:szCs w:val="20"/>
        </w:rPr>
        <w:t>, tak aby na štěrkové podloží mohla být položena nová dopadová plocha. Dopadová plocha musí být certifikovaná a musí splňovat požadované normy na danou výšku pádu. Jako bezpečnostní dopadová plocha bude proveden dvouvrstvý pryžový povrch ve výšce 40-50 mm  (výška podle dodavatele bezpečného pryžového povrchu) – barevné řešení (</w:t>
      </w:r>
      <w:proofErr w:type="spellStart"/>
      <w:r w:rsidRPr="008F5E61">
        <w:rPr>
          <w:rFonts w:ascii="Arial" w:hAnsi="Arial" w:cs="Arial"/>
          <w:sz w:val="20"/>
          <w:szCs w:val="20"/>
        </w:rPr>
        <w:t>pískověžlutá</w:t>
      </w:r>
      <w:proofErr w:type="spellEnd"/>
      <w:r w:rsidRPr="008F5E61">
        <w:rPr>
          <w:rFonts w:ascii="Arial" w:hAnsi="Arial" w:cs="Arial"/>
          <w:sz w:val="20"/>
          <w:szCs w:val="20"/>
        </w:rPr>
        <w:t xml:space="preserve"> 33%, béžová 33%, </w:t>
      </w:r>
      <w:proofErr w:type="spellStart"/>
      <w:r w:rsidR="008F5E61">
        <w:rPr>
          <w:rFonts w:ascii="Arial" w:hAnsi="Arial" w:cs="Arial"/>
          <w:sz w:val="20"/>
          <w:szCs w:val="20"/>
        </w:rPr>
        <w:t>cihlověčervená</w:t>
      </w:r>
      <w:proofErr w:type="spellEnd"/>
      <w:r w:rsidR="008F5E61">
        <w:rPr>
          <w:rFonts w:ascii="Arial" w:hAnsi="Arial" w:cs="Arial"/>
          <w:sz w:val="20"/>
          <w:szCs w:val="20"/>
        </w:rPr>
        <w:t>, dle vizualizace</w:t>
      </w:r>
      <w:r w:rsidRPr="008F5E61">
        <w:rPr>
          <w:rFonts w:ascii="Arial" w:hAnsi="Arial" w:cs="Arial"/>
          <w:sz w:val="20"/>
          <w:szCs w:val="20"/>
        </w:rPr>
        <w:t xml:space="preserve"> (v případě barevného mixu EPDM, je </w:t>
      </w:r>
      <w:proofErr w:type="gramStart"/>
      <w:r w:rsidRPr="008F5E61">
        <w:rPr>
          <w:rFonts w:ascii="Arial" w:hAnsi="Arial" w:cs="Arial"/>
          <w:sz w:val="20"/>
          <w:szCs w:val="20"/>
        </w:rPr>
        <w:t>nutné aby</w:t>
      </w:r>
      <w:proofErr w:type="gramEnd"/>
      <w:r w:rsidRPr="008F5E61">
        <w:rPr>
          <w:rFonts w:ascii="Arial" w:hAnsi="Arial" w:cs="Arial"/>
          <w:sz w:val="20"/>
          <w:szCs w:val="20"/>
        </w:rPr>
        <w:t xml:space="preserve"> barevný mix byl dodán již hotový přímo od výrobce, barevné mixy není možno míchat přímo na stavbě aby nedošlo k nerovnoměrnému rozprostření barev).</w:t>
      </w:r>
      <w:r w:rsidR="008F5E61">
        <w:rPr>
          <w:rFonts w:ascii="Arial" w:hAnsi="Arial" w:cs="Arial"/>
          <w:sz w:val="20"/>
          <w:szCs w:val="20"/>
        </w:rPr>
        <w:t xml:space="preserve"> </w:t>
      </w:r>
      <w:r w:rsidRPr="008F5E61">
        <w:rPr>
          <w:rFonts w:ascii="Arial" w:hAnsi="Arial" w:cs="Arial"/>
          <w:sz w:val="20"/>
          <w:szCs w:val="20"/>
        </w:rPr>
        <w:t xml:space="preserve">Po provedení bezpečného pryžového povrchu budou natřeny stávající, vyčištěné pryžové obrubníky polyuretanovou barvou, tak aby přibližně ladily s barevností povrchu. </w:t>
      </w:r>
    </w:p>
    <w:p w14:paraId="57DCE019" w14:textId="77777777" w:rsidR="002F3AE9" w:rsidRDefault="002F3AE9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</w:p>
    <w:p w14:paraId="7DA85C80" w14:textId="77777777" w:rsidR="003B17C3" w:rsidRPr="008F5E61" w:rsidRDefault="003B17C3" w:rsidP="008F5E61">
      <w:pPr>
        <w:pStyle w:val="Bezmezer"/>
        <w:jc w:val="both"/>
        <w:rPr>
          <w:rFonts w:ascii="Arial" w:hAnsi="Arial" w:cs="Arial"/>
          <w:sz w:val="20"/>
          <w:szCs w:val="20"/>
        </w:rPr>
      </w:pPr>
      <w:r w:rsidRPr="008F5E61">
        <w:rPr>
          <w:rFonts w:ascii="Arial" w:hAnsi="Arial" w:cs="Arial"/>
          <w:sz w:val="20"/>
          <w:szCs w:val="20"/>
        </w:rPr>
        <w:t>Po celou dobu realizace je potřeba staveniště zajistit, aby nemohlo dojít k vniknutí na staveniště a k případným poškozením stavby nebo zraněním osob.</w:t>
      </w:r>
    </w:p>
    <w:p w14:paraId="3CD65856" w14:textId="77777777" w:rsidR="00D15218" w:rsidRDefault="00D15218" w:rsidP="00E51AB1">
      <w:pPr>
        <w:rPr>
          <w:b/>
          <w:bCs/>
          <w:sz w:val="28"/>
          <w:szCs w:val="28"/>
        </w:rPr>
      </w:pPr>
    </w:p>
    <w:p w14:paraId="767E8F0A" w14:textId="77777777" w:rsidR="002F3AE9" w:rsidRDefault="002F3AE9" w:rsidP="002F3AE9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</w:p>
    <w:p w14:paraId="7D122431" w14:textId="77777777" w:rsidR="00A70B3B" w:rsidRDefault="00A70B3B" w:rsidP="002F3AE9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</w:p>
    <w:p w14:paraId="3C037119" w14:textId="77777777" w:rsidR="00A70B3B" w:rsidRDefault="00A70B3B" w:rsidP="002F3AE9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</w:p>
    <w:p w14:paraId="6EFA4C79" w14:textId="018F1E3D" w:rsidR="00D15218" w:rsidRDefault="002F3AE9" w:rsidP="002F3AE9">
      <w:pPr>
        <w:spacing w:after="0" w:line="240" w:lineRule="auto"/>
        <w:rPr>
          <w:rFonts w:ascii="Arial" w:hAnsi="Arial" w:cs="Arial"/>
          <w:b/>
          <w:sz w:val="20"/>
          <w:u w:val="single"/>
          <w:lang w:eastAsia="ar-SA"/>
        </w:rPr>
      </w:pPr>
      <w:r>
        <w:rPr>
          <w:rFonts w:ascii="Arial" w:hAnsi="Arial" w:cs="Arial"/>
          <w:b/>
          <w:sz w:val="20"/>
          <w:u w:val="single"/>
          <w:lang w:eastAsia="ar-SA"/>
        </w:rPr>
        <w:lastRenderedPageBreak/>
        <w:t>6</w:t>
      </w:r>
      <w:r w:rsidRPr="003B17C3">
        <w:rPr>
          <w:rFonts w:ascii="Arial" w:hAnsi="Arial" w:cs="Arial"/>
          <w:b/>
          <w:sz w:val="20"/>
          <w:u w:val="single"/>
          <w:lang w:eastAsia="ar-SA"/>
        </w:rPr>
        <w:t xml:space="preserve">. </w:t>
      </w:r>
      <w:r>
        <w:rPr>
          <w:rFonts w:ascii="Arial" w:hAnsi="Arial" w:cs="Arial"/>
          <w:b/>
          <w:sz w:val="20"/>
          <w:u w:val="single"/>
          <w:lang w:eastAsia="ar-SA"/>
        </w:rPr>
        <w:t>Vizualizace</w:t>
      </w:r>
    </w:p>
    <w:p w14:paraId="6A87C38E" w14:textId="77777777" w:rsidR="002F3AE9" w:rsidRDefault="002F3AE9" w:rsidP="002F3AE9">
      <w:pPr>
        <w:spacing w:after="0" w:line="240" w:lineRule="auto"/>
        <w:rPr>
          <w:b/>
          <w:bCs/>
          <w:sz w:val="28"/>
          <w:szCs w:val="28"/>
        </w:rPr>
      </w:pPr>
    </w:p>
    <w:p w14:paraId="2F1227F6" w14:textId="77777777" w:rsidR="00E51AB1" w:rsidRDefault="00E51AB1" w:rsidP="00E51AB1">
      <w:pPr>
        <w:rPr>
          <w:b/>
          <w:bCs/>
          <w:sz w:val="28"/>
          <w:szCs w:val="28"/>
        </w:rPr>
      </w:pPr>
      <w:r>
        <w:rPr>
          <w:noProof/>
          <w:lang w:eastAsia="cs-CZ"/>
        </w:rPr>
        <w:drawing>
          <wp:inline distT="0" distB="0" distL="0" distR="0" wp14:anchorId="63A611B7" wp14:editId="7502964F">
            <wp:extent cx="5760720" cy="324040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3E4FB" w14:textId="77777777" w:rsidR="00E51AB1" w:rsidRPr="00410700" w:rsidRDefault="00E51AB1" w:rsidP="00E51AB1">
      <w:pPr>
        <w:rPr>
          <w:b/>
          <w:bCs/>
          <w:sz w:val="28"/>
          <w:szCs w:val="28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7F4D4610" wp14:editId="44217D08">
            <wp:simplePos x="0" y="0"/>
            <wp:positionH relativeFrom="margin">
              <wp:align>left</wp:align>
            </wp:positionH>
            <wp:positionV relativeFrom="paragraph">
              <wp:posOffset>1736090</wp:posOffset>
            </wp:positionV>
            <wp:extent cx="2747645" cy="1608455"/>
            <wp:effectExtent l="0" t="0" r="0" b="0"/>
            <wp:wrapSquare wrapText="bothSides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64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inline distT="0" distB="0" distL="0" distR="0" wp14:anchorId="7220BAD6" wp14:editId="780D5510">
            <wp:extent cx="2748037" cy="1545772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81063" cy="1564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7BB">
        <w:t xml:space="preserve"> </w:t>
      </w:r>
      <w:r>
        <w:rPr>
          <w:noProof/>
        </w:rPr>
        <w:t xml:space="preserve">   </w:t>
      </w:r>
      <w:r>
        <w:rPr>
          <w:noProof/>
          <w:lang w:eastAsia="cs-CZ"/>
        </w:rPr>
        <w:drawing>
          <wp:inline distT="0" distB="0" distL="0" distR="0" wp14:anchorId="352BB752" wp14:editId="69249B08">
            <wp:extent cx="2884170" cy="1551588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001" cy="1568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54AC9" w14:textId="0A47FE81" w:rsidR="005239D9" w:rsidRDefault="00E51AB1">
      <w:r>
        <w:rPr>
          <w:noProof/>
        </w:rPr>
        <w:t xml:space="preserve"> </w:t>
      </w:r>
      <w:r>
        <w:rPr>
          <w:noProof/>
          <w:lang w:eastAsia="cs-CZ"/>
        </w:rPr>
        <w:drawing>
          <wp:inline distT="0" distB="0" distL="0" distR="0" wp14:anchorId="3C5C5E5E" wp14:editId="3E9D1B88">
            <wp:extent cx="2862399" cy="1610100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892" cy="163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textWrapping" w:clear="all"/>
      </w:r>
    </w:p>
    <w:sectPr w:rsidR="005239D9" w:rsidSect="008278E1">
      <w:headerReference w:type="default" r:id="rId13"/>
      <w:footerReference w:type="default" r:id="rId14"/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B8D6A64" w14:textId="77777777" w:rsidR="008278E1" w:rsidRDefault="008278E1" w:rsidP="008278E1">
      <w:pPr>
        <w:spacing w:after="0" w:line="240" w:lineRule="auto"/>
      </w:pPr>
      <w:r>
        <w:separator/>
      </w:r>
    </w:p>
  </w:endnote>
  <w:endnote w:type="continuationSeparator" w:id="0">
    <w:p w14:paraId="20BCA665" w14:textId="77777777" w:rsidR="008278E1" w:rsidRDefault="008278E1" w:rsidP="008278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0C3DD63" w14:textId="77608139" w:rsidR="008278E1" w:rsidRDefault="008278E1">
    <w:pPr>
      <w:pStyle w:val="Zpat"/>
    </w:pPr>
    <w:r>
      <w:rPr>
        <w:rFonts w:ascii="Arial" w:hAnsi="Arial" w:cs="Arial"/>
        <w:sz w:val="16"/>
        <w:szCs w:val="16"/>
      </w:rPr>
      <w:t>PD</w:t>
    </w:r>
    <w:r w:rsidR="004103FA">
      <w:rPr>
        <w:rFonts w:ascii="Arial" w:hAnsi="Arial" w:cs="Arial"/>
        <w:sz w:val="16"/>
        <w:szCs w:val="16"/>
      </w:rPr>
      <w:t>P</w:t>
    </w:r>
    <w:r>
      <w:rPr>
        <w:rFonts w:ascii="Arial" w:hAnsi="Arial" w:cs="Arial"/>
        <w:sz w:val="16"/>
        <w:szCs w:val="16"/>
      </w:rPr>
      <w:t xml:space="preserve">VZ, </w:t>
    </w:r>
    <w:proofErr w:type="gramStart"/>
    <w:r>
      <w:rPr>
        <w:rFonts w:ascii="Arial" w:hAnsi="Arial" w:cs="Arial"/>
        <w:sz w:val="16"/>
        <w:szCs w:val="16"/>
      </w:rPr>
      <w:t>květen  2021</w:t>
    </w:r>
    <w:proofErr w:type="gramEnd"/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A70B3B">
      <w:rPr>
        <w:rStyle w:val="slostrnky"/>
        <w:noProof/>
      </w:rPr>
      <w:t>5</w:t>
    </w:r>
    <w:r>
      <w:rPr>
        <w:rStyle w:val="slostrnk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46076A" w14:textId="77777777" w:rsidR="008278E1" w:rsidRDefault="008278E1" w:rsidP="008278E1">
      <w:pPr>
        <w:spacing w:after="0" w:line="240" w:lineRule="auto"/>
      </w:pPr>
      <w:r>
        <w:separator/>
      </w:r>
    </w:p>
  </w:footnote>
  <w:footnote w:type="continuationSeparator" w:id="0">
    <w:p w14:paraId="04E2D504" w14:textId="77777777" w:rsidR="008278E1" w:rsidRDefault="008278E1" w:rsidP="008278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06328D" w14:textId="4F94A853" w:rsidR="008278E1" w:rsidRPr="008278E1" w:rsidRDefault="008278E1" w:rsidP="008278E1">
    <w:pPr>
      <w:autoSpaceDE w:val="0"/>
      <w:autoSpaceDN w:val="0"/>
      <w:adjustRightInd w:val="0"/>
      <w:jc w:val="center"/>
      <w:rPr>
        <w:rFonts w:ascii="Arial" w:hAnsi="Arial"/>
        <w:sz w:val="16"/>
        <w:szCs w:val="16"/>
      </w:rPr>
    </w:pPr>
    <w:r w:rsidRPr="005C5975">
      <w:rPr>
        <w:rFonts w:ascii="Arial" w:hAnsi="Arial"/>
        <w:sz w:val="16"/>
        <w:szCs w:val="16"/>
      </w:rPr>
      <w:t xml:space="preserve">FIALA ARCHITECTS Jiří Fiala, </w:t>
    </w:r>
    <w:r>
      <w:rPr>
        <w:rFonts w:ascii="Arial" w:hAnsi="Arial"/>
        <w:sz w:val="16"/>
        <w:szCs w:val="16"/>
      </w:rPr>
      <w:t>n</w:t>
    </w:r>
    <w:r w:rsidRPr="005C5975">
      <w:rPr>
        <w:rFonts w:ascii="Arial" w:hAnsi="Arial"/>
        <w:sz w:val="16"/>
        <w:szCs w:val="16"/>
      </w:rPr>
      <w:t>ám. Svobody 5</w:t>
    </w:r>
    <w:r>
      <w:rPr>
        <w:rFonts w:ascii="Arial" w:hAnsi="Arial"/>
        <w:sz w:val="16"/>
        <w:szCs w:val="16"/>
      </w:rPr>
      <w:t>27 Třinec 73961 Česká Republika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D6206D"/>
    <w:multiLevelType w:val="hybridMultilevel"/>
    <w:tmpl w:val="CE344058"/>
    <w:lvl w:ilvl="0" w:tplc="30EC41D4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AB1"/>
    <w:rsid w:val="002F3AE9"/>
    <w:rsid w:val="002F4D2E"/>
    <w:rsid w:val="003B17C3"/>
    <w:rsid w:val="004103FA"/>
    <w:rsid w:val="00534B74"/>
    <w:rsid w:val="005F7B23"/>
    <w:rsid w:val="00643940"/>
    <w:rsid w:val="007F69FE"/>
    <w:rsid w:val="00814537"/>
    <w:rsid w:val="00826F59"/>
    <w:rsid w:val="008278E1"/>
    <w:rsid w:val="00853674"/>
    <w:rsid w:val="008F5E61"/>
    <w:rsid w:val="00907811"/>
    <w:rsid w:val="00A70B3B"/>
    <w:rsid w:val="00AA291E"/>
    <w:rsid w:val="00AD29B0"/>
    <w:rsid w:val="00B36D99"/>
    <w:rsid w:val="00B82337"/>
    <w:rsid w:val="00C3311F"/>
    <w:rsid w:val="00D15218"/>
    <w:rsid w:val="00E51AB1"/>
    <w:rsid w:val="00E5221E"/>
    <w:rsid w:val="00F70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C4621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51AB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51AB1"/>
    <w:pPr>
      <w:spacing w:after="0" w:line="240" w:lineRule="auto"/>
      <w:ind w:left="720"/>
    </w:pPr>
    <w:rPr>
      <w:rFonts w:ascii="Calibri" w:hAnsi="Calibri" w:cs="Calibri"/>
    </w:rPr>
  </w:style>
  <w:style w:type="paragraph" w:styleId="Bezmezer">
    <w:name w:val="No Spacing"/>
    <w:uiPriority w:val="1"/>
    <w:qFormat/>
    <w:rsid w:val="00B82337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278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278E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8278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278E1"/>
  </w:style>
  <w:style w:type="paragraph" w:styleId="Zpat">
    <w:name w:val="footer"/>
    <w:basedOn w:val="Normln"/>
    <w:link w:val="ZpatChar"/>
    <w:uiPriority w:val="99"/>
    <w:unhideWhenUsed/>
    <w:rsid w:val="008278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278E1"/>
  </w:style>
  <w:style w:type="character" w:styleId="slostrnky">
    <w:name w:val="page number"/>
    <w:basedOn w:val="Standardnpsmoodstavce"/>
    <w:rsid w:val="008278E1"/>
  </w:style>
  <w:style w:type="paragraph" w:styleId="Zkladntext">
    <w:name w:val="Body Text"/>
    <w:aliases w:val="Odstęp"/>
    <w:basedOn w:val="Normln"/>
    <w:link w:val="ZkladntextChar"/>
    <w:rsid w:val="008278E1"/>
    <w:pPr>
      <w:spacing w:after="0" w:line="240" w:lineRule="auto"/>
      <w:jc w:val="both"/>
    </w:pPr>
    <w:rPr>
      <w:rFonts w:ascii="Arial" w:eastAsia="Times New Roman" w:hAnsi="Arial" w:cs="Times New Roman"/>
      <w:noProof/>
      <w:sz w:val="20"/>
      <w:szCs w:val="20"/>
      <w:lang w:val="de-DE" w:eastAsia="pl-PL"/>
    </w:rPr>
  </w:style>
  <w:style w:type="character" w:customStyle="1" w:styleId="ZkladntextChar">
    <w:name w:val="Základní text Char"/>
    <w:aliases w:val="Odstęp Char"/>
    <w:basedOn w:val="Standardnpsmoodstavce"/>
    <w:link w:val="Zkladntext"/>
    <w:rsid w:val="008278E1"/>
    <w:rPr>
      <w:rFonts w:ascii="Arial" w:eastAsia="Times New Roman" w:hAnsi="Arial" w:cs="Times New Roman"/>
      <w:noProof/>
      <w:sz w:val="20"/>
      <w:szCs w:val="20"/>
      <w:lang w:val="de-DE" w:eastAsia="pl-PL"/>
    </w:rPr>
  </w:style>
  <w:style w:type="paragraph" w:customStyle="1" w:styleId="p18">
    <w:name w:val="p18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19">
    <w:name w:val="p19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0">
    <w:name w:val="p20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2">
    <w:name w:val="p22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3">
    <w:name w:val="p23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4">
    <w:name w:val="p24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5">
    <w:name w:val="p25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ft12">
    <w:name w:val="ft12"/>
    <w:basedOn w:val="Standardnpsmoodstavce"/>
    <w:rsid w:val="00D15218"/>
  </w:style>
  <w:style w:type="paragraph" w:customStyle="1" w:styleId="p26">
    <w:name w:val="p26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7">
    <w:name w:val="p27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8">
    <w:name w:val="p28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9">
    <w:name w:val="p29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0">
    <w:name w:val="p30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1">
    <w:name w:val="p31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2">
    <w:name w:val="p32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3">
    <w:name w:val="p33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4">
    <w:name w:val="p34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5">
    <w:name w:val="p35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6">
    <w:name w:val="p36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7">
    <w:name w:val="p37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8">
    <w:name w:val="p38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9">
    <w:name w:val="p39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40">
    <w:name w:val="p40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41">
    <w:name w:val="p41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42">
    <w:name w:val="p42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51AB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51AB1"/>
    <w:pPr>
      <w:spacing w:after="0" w:line="240" w:lineRule="auto"/>
      <w:ind w:left="720"/>
    </w:pPr>
    <w:rPr>
      <w:rFonts w:ascii="Calibri" w:hAnsi="Calibri" w:cs="Calibri"/>
    </w:rPr>
  </w:style>
  <w:style w:type="paragraph" w:styleId="Bezmezer">
    <w:name w:val="No Spacing"/>
    <w:uiPriority w:val="1"/>
    <w:qFormat/>
    <w:rsid w:val="00B82337"/>
    <w:pPr>
      <w:spacing w:after="0" w:line="240" w:lineRule="auto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278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278E1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8278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278E1"/>
  </w:style>
  <w:style w:type="paragraph" w:styleId="Zpat">
    <w:name w:val="footer"/>
    <w:basedOn w:val="Normln"/>
    <w:link w:val="ZpatChar"/>
    <w:uiPriority w:val="99"/>
    <w:unhideWhenUsed/>
    <w:rsid w:val="008278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278E1"/>
  </w:style>
  <w:style w:type="character" w:styleId="slostrnky">
    <w:name w:val="page number"/>
    <w:basedOn w:val="Standardnpsmoodstavce"/>
    <w:rsid w:val="008278E1"/>
  </w:style>
  <w:style w:type="paragraph" w:styleId="Zkladntext">
    <w:name w:val="Body Text"/>
    <w:aliases w:val="Odstęp"/>
    <w:basedOn w:val="Normln"/>
    <w:link w:val="ZkladntextChar"/>
    <w:rsid w:val="008278E1"/>
    <w:pPr>
      <w:spacing w:after="0" w:line="240" w:lineRule="auto"/>
      <w:jc w:val="both"/>
    </w:pPr>
    <w:rPr>
      <w:rFonts w:ascii="Arial" w:eastAsia="Times New Roman" w:hAnsi="Arial" w:cs="Times New Roman"/>
      <w:noProof/>
      <w:sz w:val="20"/>
      <w:szCs w:val="20"/>
      <w:lang w:val="de-DE" w:eastAsia="pl-PL"/>
    </w:rPr>
  </w:style>
  <w:style w:type="character" w:customStyle="1" w:styleId="ZkladntextChar">
    <w:name w:val="Základní text Char"/>
    <w:aliases w:val="Odstęp Char"/>
    <w:basedOn w:val="Standardnpsmoodstavce"/>
    <w:link w:val="Zkladntext"/>
    <w:rsid w:val="008278E1"/>
    <w:rPr>
      <w:rFonts w:ascii="Arial" w:eastAsia="Times New Roman" w:hAnsi="Arial" w:cs="Times New Roman"/>
      <w:noProof/>
      <w:sz w:val="20"/>
      <w:szCs w:val="20"/>
      <w:lang w:val="de-DE" w:eastAsia="pl-PL"/>
    </w:rPr>
  </w:style>
  <w:style w:type="paragraph" w:customStyle="1" w:styleId="p18">
    <w:name w:val="p18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19">
    <w:name w:val="p19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0">
    <w:name w:val="p20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2">
    <w:name w:val="p22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3">
    <w:name w:val="p23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4">
    <w:name w:val="p24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5">
    <w:name w:val="p25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ft12">
    <w:name w:val="ft12"/>
    <w:basedOn w:val="Standardnpsmoodstavce"/>
    <w:rsid w:val="00D15218"/>
  </w:style>
  <w:style w:type="paragraph" w:customStyle="1" w:styleId="p26">
    <w:name w:val="p26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7">
    <w:name w:val="p27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8">
    <w:name w:val="p28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29">
    <w:name w:val="p29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0">
    <w:name w:val="p30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1">
    <w:name w:val="p31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2">
    <w:name w:val="p32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3">
    <w:name w:val="p33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4">
    <w:name w:val="p34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5">
    <w:name w:val="p35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6">
    <w:name w:val="p36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7">
    <w:name w:val="p37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8">
    <w:name w:val="p38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39">
    <w:name w:val="p39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40">
    <w:name w:val="p40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41">
    <w:name w:val="p41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p42">
    <w:name w:val="p42"/>
    <w:basedOn w:val="Normln"/>
    <w:rsid w:val="00D152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5</Pages>
  <Words>1702</Words>
  <Characters>10046</Characters>
  <Application>Microsoft Office Word</Application>
  <DocSecurity>0</DocSecurity>
  <Lines>83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Procházka | STaRS Třinec</dc:creator>
  <cp:lastModifiedBy>Martin Branc</cp:lastModifiedBy>
  <cp:revision>6</cp:revision>
  <dcterms:created xsi:type="dcterms:W3CDTF">2021-05-07T12:44:00Z</dcterms:created>
  <dcterms:modified xsi:type="dcterms:W3CDTF">2021-05-10T13:50:00Z</dcterms:modified>
</cp:coreProperties>
</file>